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5D" w:rsidRDefault="00954B5D" w:rsidP="00954B5D">
      <w:pPr>
        <w:spacing w:after="0" w:line="240" w:lineRule="auto"/>
        <w:rPr>
          <w:rFonts w:ascii="Times New Roman" w:eastAsia="Times New Roman" w:hAnsi="Times New Roman" w:cs="Times New Roman"/>
          <w:sz w:val="24"/>
          <w:szCs w:val="24"/>
          <w:lang w:eastAsia="ru-RU"/>
        </w:rPr>
      </w:pPr>
    </w:p>
    <w:p w:rsidR="00954B5D" w:rsidRDefault="00954B5D" w:rsidP="00FD6074">
      <w:pPr>
        <w:pStyle w:val="a5"/>
        <w:jc w:val="center"/>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t>Российская Федерация</w:t>
      </w:r>
    </w:p>
    <w:p w:rsidR="00954B5D" w:rsidRDefault="00954B5D" w:rsidP="00FD6074">
      <w:pPr>
        <w:pStyle w:val="a5"/>
        <w:jc w:val="center"/>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t>Иркутская область</w:t>
      </w:r>
    </w:p>
    <w:p w:rsidR="00954B5D" w:rsidRDefault="00954B5D" w:rsidP="00FD6074">
      <w:pPr>
        <w:pStyle w:val="a5"/>
        <w:jc w:val="center"/>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t>Нижнеилимский муниципальный район</w:t>
      </w:r>
    </w:p>
    <w:p w:rsidR="00954B5D" w:rsidRDefault="00954B5D" w:rsidP="00954B5D">
      <w:pPr>
        <w:pStyle w:val="a5"/>
        <w:jc w:val="center"/>
        <w:rPr>
          <w:rFonts w:ascii="Times New Roman" w:hAnsi="Times New Roman" w:cs="Times New Roman"/>
          <w:b/>
          <w:sz w:val="28"/>
          <w:szCs w:val="28"/>
          <w:lang w:eastAsia="ru-RU"/>
        </w:rPr>
      </w:pPr>
    </w:p>
    <w:p w:rsidR="00954B5D" w:rsidRDefault="00954B5D" w:rsidP="00FD6074">
      <w:pPr>
        <w:pStyle w:val="a5"/>
        <w:jc w:val="center"/>
        <w:outlineLvl w:val="0"/>
        <w:rPr>
          <w:rFonts w:ascii="Times New Roman" w:hAnsi="Times New Roman" w:cs="Times New Roman"/>
          <w:b/>
          <w:sz w:val="36"/>
          <w:szCs w:val="36"/>
          <w:lang w:eastAsia="ru-RU"/>
        </w:rPr>
      </w:pPr>
      <w:r>
        <w:rPr>
          <w:rFonts w:ascii="Times New Roman" w:hAnsi="Times New Roman" w:cs="Times New Roman"/>
          <w:b/>
          <w:sz w:val="36"/>
          <w:szCs w:val="36"/>
          <w:lang w:eastAsia="ru-RU"/>
        </w:rPr>
        <w:t>ДУМА</w:t>
      </w:r>
    </w:p>
    <w:p w:rsidR="00954B5D" w:rsidRPr="00725ED6" w:rsidRDefault="00954B5D" w:rsidP="00954B5D">
      <w:pPr>
        <w:pStyle w:val="a5"/>
        <w:jc w:val="center"/>
        <w:rPr>
          <w:rFonts w:ascii="Times New Roman" w:hAnsi="Times New Roman" w:cs="Times New Roman"/>
          <w:b/>
          <w:sz w:val="36"/>
          <w:szCs w:val="36"/>
          <w:u w:val="single"/>
          <w:lang w:eastAsia="ru-RU"/>
        </w:rPr>
      </w:pPr>
      <w:r w:rsidRPr="00725ED6">
        <w:rPr>
          <w:rFonts w:ascii="Times New Roman" w:hAnsi="Times New Roman" w:cs="Times New Roman"/>
          <w:b/>
          <w:sz w:val="36"/>
          <w:szCs w:val="36"/>
          <w:u w:val="single"/>
          <w:lang w:eastAsia="ru-RU"/>
        </w:rPr>
        <w:t>КОРШУНОВСКОГО СЕЛЬСКОГО ПОСЕЛЕНИЯ</w:t>
      </w:r>
    </w:p>
    <w:p w:rsidR="00954B5D" w:rsidRPr="00BB7F26" w:rsidRDefault="00954B5D" w:rsidP="00954B5D">
      <w:pPr>
        <w:pStyle w:val="a5"/>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РЕШЕНИЕ</w:t>
      </w:r>
    </w:p>
    <w:p w:rsidR="00954B5D" w:rsidRPr="00837720" w:rsidRDefault="000F3E9B" w:rsidP="00FD6074">
      <w:pPr>
        <w:spacing w:after="0" w:line="240" w:lineRule="auto"/>
        <w:outlineLvl w:val="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От</w:t>
      </w:r>
      <w:r w:rsidR="005C0900">
        <w:rPr>
          <w:rFonts w:ascii="Times New Roman" w:eastAsia="Times New Roman" w:hAnsi="Times New Roman" w:cs="Times New Roman"/>
          <w:b/>
          <w:sz w:val="28"/>
          <w:szCs w:val="28"/>
          <w:u w:val="single"/>
          <w:lang w:eastAsia="ru-RU"/>
        </w:rPr>
        <w:t xml:space="preserve"> 20.11</w:t>
      </w:r>
      <w:r w:rsidR="00837720">
        <w:rPr>
          <w:rFonts w:ascii="Times New Roman" w:eastAsia="Times New Roman" w:hAnsi="Times New Roman" w:cs="Times New Roman"/>
          <w:b/>
          <w:sz w:val="28"/>
          <w:szCs w:val="28"/>
          <w:u w:val="single"/>
          <w:lang w:eastAsia="ru-RU"/>
        </w:rPr>
        <w:t>.2014</w:t>
      </w:r>
      <w:r w:rsidR="00E277AF">
        <w:rPr>
          <w:rFonts w:ascii="Times New Roman" w:eastAsia="Times New Roman" w:hAnsi="Times New Roman" w:cs="Times New Roman"/>
          <w:b/>
          <w:sz w:val="28"/>
          <w:szCs w:val="28"/>
          <w:u w:val="single"/>
          <w:lang w:eastAsia="ru-RU"/>
        </w:rPr>
        <w:t>г. №</w:t>
      </w:r>
      <w:r w:rsidR="005C0900">
        <w:rPr>
          <w:rFonts w:ascii="Times New Roman" w:eastAsia="Times New Roman" w:hAnsi="Times New Roman" w:cs="Times New Roman"/>
          <w:b/>
          <w:sz w:val="28"/>
          <w:szCs w:val="28"/>
          <w:u w:val="single"/>
          <w:lang w:eastAsia="ru-RU"/>
        </w:rPr>
        <w:t xml:space="preserve"> 97</w:t>
      </w:r>
      <w:r w:rsidR="00E277AF">
        <w:rPr>
          <w:rFonts w:ascii="Times New Roman" w:eastAsia="Times New Roman" w:hAnsi="Times New Roman" w:cs="Times New Roman"/>
          <w:b/>
          <w:sz w:val="28"/>
          <w:szCs w:val="28"/>
          <w:u w:val="single"/>
          <w:lang w:eastAsia="ru-RU"/>
        </w:rPr>
        <w:t xml:space="preserve">  </w:t>
      </w:r>
    </w:p>
    <w:p w:rsidR="00954B5D" w:rsidRDefault="000F3E9B" w:rsidP="00954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Коршуновский </w:t>
      </w:r>
    </w:p>
    <w:p w:rsidR="000F3E9B" w:rsidRDefault="000F3E9B" w:rsidP="00954B5D">
      <w:pPr>
        <w:spacing w:after="0" w:line="240" w:lineRule="auto"/>
        <w:rPr>
          <w:rFonts w:ascii="Times New Roman" w:eastAsia="Times New Roman" w:hAnsi="Times New Roman" w:cs="Times New Roman"/>
          <w:sz w:val="28"/>
          <w:szCs w:val="28"/>
          <w:lang w:eastAsia="ru-RU"/>
        </w:rPr>
      </w:pPr>
    </w:p>
    <w:p w:rsidR="00954B5D" w:rsidRPr="00725ED6" w:rsidRDefault="005C0900" w:rsidP="00954B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w:t>
      </w:r>
      <w:r w:rsidR="006A43E0" w:rsidRPr="00725ED6">
        <w:rPr>
          <w:rFonts w:ascii="Times New Roman" w:eastAsia="Times New Roman" w:hAnsi="Times New Roman" w:cs="Times New Roman"/>
          <w:sz w:val="28"/>
          <w:szCs w:val="28"/>
          <w:lang w:eastAsia="ru-RU"/>
        </w:rPr>
        <w:t>налоге</w:t>
      </w:r>
      <w:r w:rsidR="00954B5D" w:rsidRPr="00725ED6">
        <w:rPr>
          <w:rFonts w:ascii="Times New Roman" w:eastAsia="Times New Roman" w:hAnsi="Times New Roman" w:cs="Times New Roman"/>
          <w:sz w:val="28"/>
          <w:szCs w:val="28"/>
          <w:lang w:eastAsia="ru-RU"/>
        </w:rPr>
        <w:t xml:space="preserve"> на имущество физических лиц на территории</w:t>
      </w:r>
    </w:p>
    <w:p w:rsidR="00954B5D" w:rsidRPr="00725ED6" w:rsidRDefault="00954B5D" w:rsidP="00954B5D">
      <w:pPr>
        <w:spacing w:after="0" w:line="240" w:lineRule="auto"/>
        <w:rPr>
          <w:rFonts w:ascii="Times New Roman" w:eastAsia="Times New Roman" w:hAnsi="Times New Roman" w:cs="Times New Roman"/>
          <w:sz w:val="28"/>
          <w:szCs w:val="28"/>
          <w:lang w:eastAsia="ru-RU"/>
        </w:rPr>
      </w:pPr>
      <w:r w:rsidRPr="00725ED6">
        <w:rPr>
          <w:rFonts w:ascii="Times New Roman" w:eastAsia="Times New Roman" w:hAnsi="Times New Roman" w:cs="Times New Roman"/>
          <w:sz w:val="28"/>
          <w:szCs w:val="28"/>
          <w:lang w:eastAsia="ru-RU"/>
        </w:rPr>
        <w:t>Коршуновского сельского поселения</w:t>
      </w:r>
    </w:p>
    <w:p w:rsidR="00954B5D" w:rsidRPr="00344592" w:rsidRDefault="00954B5D" w:rsidP="00954B5D">
      <w:pPr>
        <w:spacing w:after="0" w:line="240" w:lineRule="auto"/>
        <w:rPr>
          <w:rFonts w:ascii="Times New Roman" w:eastAsia="Times New Roman" w:hAnsi="Times New Roman" w:cs="Times New Roman"/>
          <w:sz w:val="24"/>
          <w:szCs w:val="24"/>
          <w:lang w:eastAsia="ru-RU"/>
        </w:rPr>
      </w:pPr>
      <w:r w:rsidRPr="00725ED6">
        <w:rPr>
          <w:rFonts w:ascii="Times New Roman" w:eastAsia="Times New Roman" w:hAnsi="Times New Roman" w:cs="Times New Roman"/>
          <w:sz w:val="28"/>
          <w:szCs w:val="28"/>
          <w:lang w:eastAsia="ru-RU"/>
        </w:rPr>
        <w:t>Н</w:t>
      </w:r>
      <w:r w:rsidR="00E277AF" w:rsidRPr="00725ED6">
        <w:rPr>
          <w:rFonts w:ascii="Times New Roman" w:eastAsia="Times New Roman" w:hAnsi="Times New Roman" w:cs="Times New Roman"/>
          <w:sz w:val="28"/>
          <w:szCs w:val="28"/>
          <w:lang w:eastAsia="ru-RU"/>
        </w:rPr>
        <w:t>ижнеилимского района</w:t>
      </w:r>
      <w:r w:rsidRPr="00725ED6">
        <w:rPr>
          <w:rFonts w:ascii="Times New Roman" w:eastAsia="Times New Roman" w:hAnsi="Times New Roman" w:cs="Times New Roman"/>
          <w:sz w:val="28"/>
          <w:szCs w:val="28"/>
          <w:lang w:eastAsia="ru-RU"/>
        </w:rPr>
        <w:t>»</w:t>
      </w:r>
      <w:r w:rsidR="00E277AF" w:rsidRPr="00725ED6">
        <w:rPr>
          <w:rFonts w:ascii="Times New Roman" w:eastAsia="Times New Roman" w:hAnsi="Times New Roman" w:cs="Times New Roman"/>
          <w:sz w:val="28"/>
          <w:szCs w:val="28"/>
          <w:lang w:eastAsia="ru-RU"/>
        </w:rPr>
        <w:t xml:space="preserve"> </w:t>
      </w:r>
    </w:p>
    <w:p w:rsidR="00954B5D" w:rsidRPr="00344592" w:rsidRDefault="00954B5D" w:rsidP="00954B5D">
      <w:pPr>
        <w:spacing w:after="0" w:line="240" w:lineRule="auto"/>
        <w:rPr>
          <w:rFonts w:ascii="Times New Roman" w:eastAsia="Times New Roman" w:hAnsi="Times New Roman" w:cs="Times New Roman"/>
          <w:sz w:val="28"/>
          <w:szCs w:val="28"/>
          <w:lang w:eastAsia="ru-RU"/>
        </w:rPr>
      </w:pPr>
    </w:p>
    <w:p w:rsidR="00725ED6" w:rsidRDefault="005C0900" w:rsidP="00725E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w:t>
      </w:r>
      <w:r w:rsidR="00E277AF">
        <w:rPr>
          <w:rFonts w:ascii="Times New Roman" w:eastAsia="Times New Roman" w:hAnsi="Times New Roman" w:cs="Times New Roman"/>
          <w:sz w:val="28"/>
          <w:szCs w:val="28"/>
          <w:lang w:eastAsia="ru-RU"/>
        </w:rPr>
        <w:t>уководствуясь</w:t>
      </w:r>
      <w:r>
        <w:rPr>
          <w:rFonts w:ascii="Times New Roman" w:eastAsia="Times New Roman" w:hAnsi="Times New Roman" w:cs="Times New Roman"/>
          <w:sz w:val="28"/>
          <w:szCs w:val="28"/>
          <w:lang w:eastAsia="ru-RU"/>
        </w:rPr>
        <w:t xml:space="preserve"> Федеральным законом от 04.10.2014г.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налоге на имущество физических лиц», главой 32 Налогового кодекса Российской Федерации,</w:t>
      </w:r>
      <w:r w:rsidR="00E277AF">
        <w:rPr>
          <w:rFonts w:ascii="Times New Roman" w:eastAsia="Times New Roman" w:hAnsi="Times New Roman" w:cs="Times New Roman"/>
          <w:sz w:val="28"/>
          <w:szCs w:val="28"/>
          <w:lang w:eastAsia="ru-RU"/>
        </w:rPr>
        <w:t xml:space="preserve"> </w:t>
      </w:r>
      <w:r w:rsidR="00E277AF" w:rsidRPr="00344592">
        <w:rPr>
          <w:rFonts w:ascii="Times New Roman" w:eastAsia="Times New Roman" w:hAnsi="Times New Roman" w:cs="Times New Roman"/>
          <w:sz w:val="28"/>
          <w:szCs w:val="28"/>
          <w:lang w:eastAsia="ru-RU"/>
        </w:rPr>
        <w:t>Федеральным законом от 06.10.2003г №131-ФЗ «Об организации местного самоуправления в Российской Федерации»,</w:t>
      </w:r>
      <w:r w:rsidR="00E277AF">
        <w:rPr>
          <w:rFonts w:ascii="Times New Roman" w:eastAsia="Times New Roman" w:hAnsi="Times New Roman" w:cs="Times New Roman"/>
          <w:sz w:val="28"/>
          <w:szCs w:val="28"/>
          <w:lang w:eastAsia="ru-RU"/>
        </w:rPr>
        <w:t xml:space="preserve"> и </w:t>
      </w:r>
      <w:r w:rsidR="00954B5D" w:rsidRPr="00344592">
        <w:rPr>
          <w:rFonts w:ascii="Times New Roman" w:eastAsia="Times New Roman" w:hAnsi="Times New Roman" w:cs="Times New Roman"/>
          <w:sz w:val="28"/>
          <w:szCs w:val="28"/>
          <w:lang w:eastAsia="ru-RU"/>
        </w:rPr>
        <w:t>Уставом Коршуновского муниципального</w:t>
      </w:r>
      <w:proofErr w:type="gramEnd"/>
      <w:r w:rsidR="00954B5D" w:rsidRPr="00344592">
        <w:rPr>
          <w:rFonts w:ascii="Times New Roman" w:eastAsia="Times New Roman" w:hAnsi="Times New Roman" w:cs="Times New Roman"/>
          <w:sz w:val="28"/>
          <w:szCs w:val="28"/>
          <w:lang w:eastAsia="ru-RU"/>
        </w:rPr>
        <w:t xml:space="preserve"> образования, Дума Коршуновского сельского поселения Н</w:t>
      </w:r>
      <w:r w:rsidR="00725ED6">
        <w:rPr>
          <w:rFonts w:ascii="Times New Roman" w:eastAsia="Times New Roman" w:hAnsi="Times New Roman" w:cs="Times New Roman"/>
          <w:sz w:val="28"/>
          <w:szCs w:val="28"/>
          <w:lang w:eastAsia="ru-RU"/>
        </w:rPr>
        <w:t>ижнеилимского района</w:t>
      </w:r>
    </w:p>
    <w:p w:rsidR="00954B5D" w:rsidRPr="00725ED6" w:rsidRDefault="00954B5D" w:rsidP="00FD6074">
      <w:pPr>
        <w:spacing w:after="0" w:line="240" w:lineRule="auto"/>
        <w:jc w:val="center"/>
        <w:outlineLvl w:val="0"/>
        <w:rPr>
          <w:rFonts w:ascii="Times New Roman" w:eastAsia="Times New Roman" w:hAnsi="Times New Roman" w:cs="Times New Roman"/>
          <w:sz w:val="28"/>
          <w:szCs w:val="28"/>
          <w:lang w:eastAsia="ru-RU"/>
        </w:rPr>
      </w:pPr>
      <w:r w:rsidRPr="00344592">
        <w:rPr>
          <w:rFonts w:ascii="Times New Roman" w:eastAsia="Times New Roman" w:hAnsi="Times New Roman" w:cs="Times New Roman"/>
          <w:b/>
          <w:sz w:val="28"/>
          <w:szCs w:val="28"/>
          <w:lang w:eastAsia="ru-RU"/>
        </w:rPr>
        <w:t>РЕШИЛА:</w:t>
      </w:r>
    </w:p>
    <w:p w:rsidR="00954B5D" w:rsidRPr="005C0900" w:rsidRDefault="005C0900" w:rsidP="005C0900">
      <w:pPr>
        <w:pStyle w:val="a3"/>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5C0900">
        <w:rPr>
          <w:rFonts w:ascii="Times New Roman" w:eastAsia="Times New Roman" w:hAnsi="Times New Roman" w:cs="Times New Roman"/>
          <w:sz w:val="28"/>
          <w:szCs w:val="28"/>
          <w:lang w:eastAsia="ru-RU"/>
        </w:rPr>
        <w:t>Установить и ввести в действие с 1 января 2015 года на территории Коршуновского сельского поселения налог на имущество физических лиц.</w:t>
      </w:r>
    </w:p>
    <w:p w:rsidR="000F2BEA" w:rsidRPr="000F2BEA" w:rsidRDefault="005C0900" w:rsidP="000F2BEA">
      <w:pPr>
        <w:pStyle w:val="a3"/>
        <w:numPr>
          <w:ilvl w:val="0"/>
          <w:numId w:val="4"/>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установления Законодательным собранием Иркутской области единой даты начала применения на территории Иркутской области порядка определения налоговой базы исходя из кадастровой стоимости объектов налогообложения, налоговая база определяется исходя из инвентаризационной стоимости, исчисленной с учётом коэфф</w:t>
      </w:r>
      <w:r w:rsidR="000F2BEA">
        <w:rPr>
          <w:rFonts w:ascii="Times New Roman" w:eastAsia="Times New Roman" w:hAnsi="Times New Roman" w:cs="Times New Roman"/>
          <w:sz w:val="28"/>
          <w:szCs w:val="28"/>
          <w:lang w:eastAsia="ru-RU"/>
        </w:rPr>
        <w:t xml:space="preserve">ициента-дефлятора, в следующих размерах: </w:t>
      </w:r>
    </w:p>
    <w:tbl>
      <w:tblPr>
        <w:tblStyle w:val="a4"/>
        <w:tblW w:w="0" w:type="auto"/>
        <w:tblLayout w:type="fixed"/>
        <w:tblLook w:val="04A0" w:firstRow="1" w:lastRow="0" w:firstColumn="1" w:lastColumn="0" w:noHBand="0" w:noVBand="1"/>
      </w:tblPr>
      <w:tblGrid>
        <w:gridCol w:w="5920"/>
        <w:gridCol w:w="1418"/>
        <w:gridCol w:w="2233"/>
      </w:tblGrid>
      <w:tr w:rsidR="000F2BEA" w:rsidTr="002B4EAC">
        <w:tc>
          <w:tcPr>
            <w:tcW w:w="5920" w:type="dxa"/>
            <w:vMerge w:val="restart"/>
          </w:tcPr>
          <w:p w:rsidR="000F2BEA" w:rsidRPr="000F2BEA" w:rsidRDefault="000F2BEA" w:rsidP="000F2BEA">
            <w:pPr>
              <w:jc w:val="center"/>
              <w:rPr>
                <w:b/>
                <w:sz w:val="24"/>
                <w:szCs w:val="24"/>
                <w:lang w:eastAsia="ru-RU"/>
              </w:rPr>
            </w:pPr>
            <w:proofErr w:type="gramStart"/>
            <w:r>
              <w:rPr>
                <w:b/>
                <w:sz w:val="24"/>
                <w:szCs w:val="24"/>
                <w:lang w:eastAsia="ru-RU"/>
              </w:rPr>
              <w:t>Суммарная инвентаризационная стоимость объекта налогообложения, принадлежавших на праве собственности налогоплательщику, умноженная на коэффициент-дефлятор (с учётом доли налогоплательщика в праве общей собственности на каждый из таких объектов)</w:t>
            </w:r>
            <w:proofErr w:type="gramEnd"/>
          </w:p>
        </w:tc>
        <w:tc>
          <w:tcPr>
            <w:tcW w:w="3651" w:type="dxa"/>
            <w:gridSpan w:val="2"/>
          </w:tcPr>
          <w:p w:rsidR="000F2BEA" w:rsidRPr="000F2BEA" w:rsidRDefault="000F2BEA" w:rsidP="000F2BEA">
            <w:pPr>
              <w:pStyle w:val="a3"/>
              <w:ind w:left="0"/>
              <w:jc w:val="center"/>
              <w:rPr>
                <w:b/>
                <w:sz w:val="24"/>
                <w:szCs w:val="24"/>
                <w:lang w:eastAsia="ru-RU"/>
              </w:rPr>
            </w:pPr>
            <w:r>
              <w:rPr>
                <w:b/>
                <w:sz w:val="24"/>
                <w:szCs w:val="24"/>
                <w:lang w:eastAsia="ru-RU"/>
              </w:rPr>
              <w:t>Налоговые ставки в зависимости от типа использования объекта налогообложения</w:t>
            </w:r>
          </w:p>
        </w:tc>
      </w:tr>
      <w:tr w:rsidR="000F2BEA" w:rsidTr="002B4EAC">
        <w:tc>
          <w:tcPr>
            <w:tcW w:w="5920" w:type="dxa"/>
            <w:vMerge/>
          </w:tcPr>
          <w:p w:rsidR="000F2BEA" w:rsidRDefault="000F2BEA" w:rsidP="000F2BEA">
            <w:pPr>
              <w:pStyle w:val="a3"/>
              <w:ind w:left="0"/>
              <w:jc w:val="both"/>
              <w:rPr>
                <w:sz w:val="28"/>
                <w:szCs w:val="28"/>
                <w:lang w:eastAsia="ru-RU"/>
              </w:rPr>
            </w:pPr>
          </w:p>
        </w:tc>
        <w:tc>
          <w:tcPr>
            <w:tcW w:w="1418" w:type="dxa"/>
          </w:tcPr>
          <w:p w:rsidR="000F2BEA" w:rsidRPr="000F2BEA" w:rsidRDefault="000F2BEA" w:rsidP="000F2BEA">
            <w:pPr>
              <w:pStyle w:val="a3"/>
              <w:ind w:left="0"/>
              <w:jc w:val="center"/>
              <w:rPr>
                <w:sz w:val="24"/>
                <w:szCs w:val="24"/>
                <w:lang w:eastAsia="ru-RU"/>
              </w:rPr>
            </w:pPr>
            <w:r>
              <w:rPr>
                <w:sz w:val="24"/>
                <w:szCs w:val="24"/>
                <w:lang w:eastAsia="ru-RU"/>
              </w:rPr>
              <w:t>Жилые строения</w:t>
            </w:r>
          </w:p>
        </w:tc>
        <w:tc>
          <w:tcPr>
            <w:tcW w:w="2233" w:type="dxa"/>
          </w:tcPr>
          <w:p w:rsidR="000F2BEA" w:rsidRPr="000F2BEA" w:rsidRDefault="000F2BEA" w:rsidP="000F2BEA">
            <w:pPr>
              <w:pStyle w:val="a3"/>
              <w:ind w:left="0"/>
              <w:jc w:val="center"/>
              <w:rPr>
                <w:sz w:val="24"/>
                <w:szCs w:val="24"/>
                <w:lang w:eastAsia="ru-RU"/>
              </w:rPr>
            </w:pPr>
            <w:r w:rsidRPr="000F2BEA">
              <w:rPr>
                <w:sz w:val="24"/>
                <w:szCs w:val="24"/>
                <w:lang w:eastAsia="ru-RU"/>
              </w:rPr>
              <w:t>Нежилые строения, помещения и сооружения</w:t>
            </w:r>
          </w:p>
        </w:tc>
      </w:tr>
      <w:tr w:rsidR="000F2BEA" w:rsidTr="002B4EAC">
        <w:tc>
          <w:tcPr>
            <w:tcW w:w="5920" w:type="dxa"/>
          </w:tcPr>
          <w:p w:rsidR="000F2BEA" w:rsidRPr="000F2BEA" w:rsidRDefault="000F2BEA" w:rsidP="000F2BEA">
            <w:pPr>
              <w:pStyle w:val="a3"/>
              <w:ind w:left="0"/>
              <w:rPr>
                <w:sz w:val="24"/>
                <w:szCs w:val="24"/>
                <w:lang w:eastAsia="ru-RU"/>
              </w:rPr>
            </w:pPr>
            <w:r>
              <w:rPr>
                <w:sz w:val="24"/>
                <w:szCs w:val="24"/>
                <w:lang w:eastAsia="ru-RU"/>
              </w:rPr>
              <w:t>До 300 тыс. руб. (включительно)</w:t>
            </w:r>
          </w:p>
        </w:tc>
        <w:tc>
          <w:tcPr>
            <w:tcW w:w="1418" w:type="dxa"/>
          </w:tcPr>
          <w:p w:rsidR="000F2BEA" w:rsidRPr="000F2BEA" w:rsidRDefault="002B4EAC" w:rsidP="000F2BEA">
            <w:pPr>
              <w:pStyle w:val="a3"/>
              <w:ind w:left="0"/>
              <w:rPr>
                <w:sz w:val="24"/>
                <w:szCs w:val="24"/>
                <w:lang w:eastAsia="ru-RU"/>
              </w:rPr>
            </w:pPr>
            <w:r>
              <w:rPr>
                <w:sz w:val="24"/>
                <w:szCs w:val="24"/>
                <w:lang w:eastAsia="ru-RU"/>
              </w:rPr>
              <w:t>0,1%</w:t>
            </w:r>
          </w:p>
        </w:tc>
        <w:tc>
          <w:tcPr>
            <w:tcW w:w="2233" w:type="dxa"/>
          </w:tcPr>
          <w:p w:rsidR="000F2BEA" w:rsidRPr="000F2BEA" w:rsidRDefault="002B4EAC" w:rsidP="000F2BEA">
            <w:pPr>
              <w:pStyle w:val="a3"/>
              <w:ind w:left="0"/>
              <w:rPr>
                <w:sz w:val="24"/>
                <w:szCs w:val="24"/>
                <w:lang w:eastAsia="ru-RU"/>
              </w:rPr>
            </w:pPr>
            <w:r>
              <w:rPr>
                <w:sz w:val="24"/>
                <w:szCs w:val="24"/>
                <w:lang w:eastAsia="ru-RU"/>
              </w:rPr>
              <w:t>0,15%</w:t>
            </w:r>
          </w:p>
        </w:tc>
      </w:tr>
      <w:tr w:rsidR="000F2BEA" w:rsidTr="002B4EAC">
        <w:tc>
          <w:tcPr>
            <w:tcW w:w="5920" w:type="dxa"/>
          </w:tcPr>
          <w:p w:rsidR="000F2BEA" w:rsidRPr="000F2BEA" w:rsidRDefault="002B4EAC" w:rsidP="000F2BEA">
            <w:pPr>
              <w:pStyle w:val="a3"/>
              <w:ind w:left="0"/>
              <w:rPr>
                <w:sz w:val="24"/>
                <w:szCs w:val="24"/>
                <w:lang w:eastAsia="ru-RU"/>
              </w:rPr>
            </w:pPr>
            <w:r>
              <w:rPr>
                <w:sz w:val="24"/>
                <w:szCs w:val="24"/>
                <w:lang w:eastAsia="ru-RU"/>
              </w:rPr>
              <w:t>Свыше 300 тыс. руб. до 500 тыс. руб. (включительно)</w:t>
            </w:r>
          </w:p>
        </w:tc>
        <w:tc>
          <w:tcPr>
            <w:tcW w:w="1418" w:type="dxa"/>
          </w:tcPr>
          <w:p w:rsidR="000F2BEA" w:rsidRPr="000F2BEA" w:rsidRDefault="002B4EAC" w:rsidP="000F2BEA">
            <w:pPr>
              <w:pStyle w:val="a3"/>
              <w:ind w:left="0"/>
              <w:rPr>
                <w:sz w:val="24"/>
                <w:szCs w:val="24"/>
                <w:lang w:eastAsia="ru-RU"/>
              </w:rPr>
            </w:pPr>
            <w:r>
              <w:rPr>
                <w:sz w:val="24"/>
                <w:szCs w:val="24"/>
                <w:lang w:eastAsia="ru-RU"/>
              </w:rPr>
              <w:t>0,3%</w:t>
            </w:r>
          </w:p>
        </w:tc>
        <w:tc>
          <w:tcPr>
            <w:tcW w:w="2233" w:type="dxa"/>
          </w:tcPr>
          <w:p w:rsidR="000F2BEA" w:rsidRPr="000F2BEA" w:rsidRDefault="002B4EAC" w:rsidP="000F2BEA">
            <w:pPr>
              <w:pStyle w:val="a3"/>
              <w:ind w:left="0"/>
              <w:rPr>
                <w:sz w:val="24"/>
                <w:szCs w:val="24"/>
                <w:lang w:eastAsia="ru-RU"/>
              </w:rPr>
            </w:pPr>
            <w:r>
              <w:rPr>
                <w:sz w:val="24"/>
                <w:szCs w:val="24"/>
                <w:lang w:eastAsia="ru-RU"/>
              </w:rPr>
              <w:t>0,35%</w:t>
            </w:r>
          </w:p>
        </w:tc>
      </w:tr>
      <w:tr w:rsidR="000F2BEA" w:rsidTr="002B4EAC">
        <w:tc>
          <w:tcPr>
            <w:tcW w:w="5920" w:type="dxa"/>
          </w:tcPr>
          <w:p w:rsidR="000F2BEA" w:rsidRPr="000F2BEA" w:rsidRDefault="002B4EAC" w:rsidP="000F2BEA">
            <w:pPr>
              <w:pStyle w:val="a3"/>
              <w:ind w:left="0"/>
              <w:rPr>
                <w:sz w:val="24"/>
                <w:szCs w:val="24"/>
                <w:lang w:eastAsia="ru-RU"/>
              </w:rPr>
            </w:pPr>
            <w:r>
              <w:rPr>
                <w:sz w:val="24"/>
                <w:szCs w:val="24"/>
                <w:lang w:eastAsia="ru-RU"/>
              </w:rPr>
              <w:t>Свыше 500 тыс. руб.</w:t>
            </w:r>
          </w:p>
        </w:tc>
        <w:tc>
          <w:tcPr>
            <w:tcW w:w="1418" w:type="dxa"/>
          </w:tcPr>
          <w:p w:rsidR="000F2BEA" w:rsidRPr="000F2BEA" w:rsidRDefault="002B4EAC" w:rsidP="000F2BEA">
            <w:pPr>
              <w:pStyle w:val="a3"/>
              <w:ind w:left="0"/>
              <w:rPr>
                <w:sz w:val="24"/>
                <w:szCs w:val="24"/>
                <w:lang w:eastAsia="ru-RU"/>
              </w:rPr>
            </w:pPr>
            <w:r>
              <w:rPr>
                <w:sz w:val="24"/>
                <w:szCs w:val="24"/>
                <w:lang w:eastAsia="ru-RU"/>
              </w:rPr>
              <w:t>1%</w:t>
            </w:r>
          </w:p>
        </w:tc>
        <w:tc>
          <w:tcPr>
            <w:tcW w:w="2233" w:type="dxa"/>
          </w:tcPr>
          <w:p w:rsidR="000F2BEA" w:rsidRPr="000F2BEA" w:rsidRDefault="002B4EAC" w:rsidP="000F2BEA">
            <w:pPr>
              <w:pStyle w:val="a3"/>
              <w:ind w:left="0"/>
              <w:rPr>
                <w:sz w:val="24"/>
                <w:szCs w:val="24"/>
                <w:lang w:eastAsia="ru-RU"/>
              </w:rPr>
            </w:pPr>
            <w:r>
              <w:rPr>
                <w:sz w:val="24"/>
                <w:szCs w:val="24"/>
                <w:lang w:eastAsia="ru-RU"/>
              </w:rPr>
              <w:t>2%</w:t>
            </w:r>
          </w:p>
        </w:tc>
      </w:tr>
    </w:tbl>
    <w:p w:rsidR="000F2BEA" w:rsidRDefault="002B4EAC" w:rsidP="000F2BEA">
      <w:pPr>
        <w:pStyle w:val="a3"/>
        <w:numPr>
          <w:ilvl w:val="0"/>
          <w:numId w:val="4"/>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уплаты налога на имущество физических лиц освобождаются категории граждан в соответствии со статьёй 407 Налогового кодекса </w:t>
      </w:r>
      <w:r>
        <w:rPr>
          <w:rFonts w:ascii="Times New Roman" w:eastAsia="Times New Roman" w:hAnsi="Times New Roman" w:cs="Times New Roman"/>
          <w:sz w:val="28"/>
          <w:szCs w:val="28"/>
          <w:lang w:eastAsia="ru-RU"/>
        </w:rPr>
        <w:lastRenderedPageBreak/>
        <w:t>Российской Федерации. Дополнительные льготы на территории Коршуновского сельского поселения не предусматриваются.</w:t>
      </w:r>
    </w:p>
    <w:p w:rsidR="00BC266B" w:rsidRDefault="002B4EAC" w:rsidP="00C2091C">
      <w:pPr>
        <w:pStyle w:val="a3"/>
        <w:numPr>
          <w:ilvl w:val="0"/>
          <w:numId w:val="4"/>
        </w:numPr>
        <w:spacing w:after="0" w:line="240" w:lineRule="auto"/>
        <w:ind w:left="0" w:firstLine="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 определении налоговой базы исходя из кадастровой стоимости объекта налогообложения, в отношении объектов налогообложения, включённых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w:t>
      </w:r>
      <w:r w:rsidR="00BC266B">
        <w:rPr>
          <w:rFonts w:ascii="Times New Roman" w:eastAsia="Times New Roman" w:hAnsi="Times New Roman" w:cs="Times New Roman"/>
          <w:sz w:val="28"/>
          <w:szCs w:val="28"/>
          <w:lang w:eastAsia="ru-RU"/>
        </w:rPr>
        <w:t xml:space="preserve"> Налогового кодекса Российской Федерации, установить налоговую ставку в размере 2 процента.</w:t>
      </w:r>
      <w:r>
        <w:rPr>
          <w:rFonts w:ascii="Times New Roman" w:eastAsia="Times New Roman" w:hAnsi="Times New Roman" w:cs="Times New Roman"/>
          <w:sz w:val="28"/>
          <w:szCs w:val="28"/>
          <w:lang w:eastAsia="ru-RU"/>
        </w:rPr>
        <w:t xml:space="preserve">  </w:t>
      </w:r>
      <w:proofErr w:type="gramEnd"/>
    </w:p>
    <w:p w:rsidR="00BC266B" w:rsidRDefault="00A055CC" w:rsidP="00C2091C">
      <w:pPr>
        <w:pStyle w:val="a3"/>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BC266B">
        <w:rPr>
          <w:rFonts w:ascii="Times New Roman" w:eastAsia="Times New Roman" w:hAnsi="Times New Roman" w:cs="Times New Roman"/>
          <w:sz w:val="28"/>
          <w:szCs w:val="28"/>
          <w:lang w:eastAsia="ru-RU"/>
        </w:rPr>
        <w:t xml:space="preserve"> </w:t>
      </w:r>
      <w:r w:rsidR="00BC266B">
        <w:rPr>
          <w:rFonts w:ascii="Times New Roman" w:eastAsia="Times New Roman" w:hAnsi="Times New Roman" w:cs="Times New Roman"/>
          <w:sz w:val="28"/>
          <w:szCs w:val="28"/>
          <w:lang w:eastAsia="ru-RU"/>
        </w:rPr>
        <w:t>Со дня вступления в силу настоящего решения с</w:t>
      </w:r>
      <w:r w:rsidR="00954B5D" w:rsidRPr="00BC266B">
        <w:rPr>
          <w:rFonts w:ascii="Times New Roman" w:eastAsia="Times New Roman" w:hAnsi="Times New Roman" w:cs="Times New Roman"/>
          <w:sz w:val="28"/>
          <w:szCs w:val="28"/>
          <w:lang w:eastAsia="ru-RU"/>
        </w:rPr>
        <w:t>читать утратившим</w:t>
      </w:r>
      <w:r w:rsidR="008E1ECC" w:rsidRPr="00BC266B">
        <w:rPr>
          <w:rFonts w:ascii="Times New Roman" w:eastAsia="Times New Roman" w:hAnsi="Times New Roman" w:cs="Times New Roman"/>
          <w:sz w:val="28"/>
          <w:szCs w:val="28"/>
          <w:lang w:eastAsia="ru-RU"/>
        </w:rPr>
        <w:t>и</w:t>
      </w:r>
      <w:r w:rsidR="00954B5D" w:rsidRPr="00BC266B">
        <w:rPr>
          <w:rFonts w:ascii="Times New Roman" w:eastAsia="Times New Roman" w:hAnsi="Times New Roman" w:cs="Times New Roman"/>
          <w:sz w:val="28"/>
          <w:szCs w:val="28"/>
          <w:lang w:eastAsia="ru-RU"/>
        </w:rPr>
        <w:t xml:space="preserve"> силу решение Думы Коршуновского сельского посел</w:t>
      </w:r>
      <w:r w:rsidR="00B6347C" w:rsidRPr="00BC266B">
        <w:rPr>
          <w:rFonts w:ascii="Times New Roman" w:eastAsia="Times New Roman" w:hAnsi="Times New Roman" w:cs="Times New Roman"/>
          <w:sz w:val="28"/>
          <w:szCs w:val="28"/>
          <w:lang w:eastAsia="ru-RU"/>
        </w:rPr>
        <w:t>ения Нижнеилимско</w:t>
      </w:r>
      <w:r w:rsidR="006F4F22" w:rsidRPr="00BC266B">
        <w:rPr>
          <w:rFonts w:ascii="Times New Roman" w:eastAsia="Times New Roman" w:hAnsi="Times New Roman" w:cs="Times New Roman"/>
          <w:sz w:val="28"/>
          <w:szCs w:val="28"/>
          <w:lang w:eastAsia="ru-RU"/>
        </w:rPr>
        <w:t>го района от 09.10.2013г № 52</w:t>
      </w:r>
      <w:r w:rsidR="00C2091C" w:rsidRPr="00BC266B">
        <w:rPr>
          <w:rFonts w:ascii="Times New Roman" w:eastAsia="Times New Roman" w:hAnsi="Times New Roman" w:cs="Times New Roman"/>
          <w:sz w:val="28"/>
          <w:szCs w:val="28"/>
          <w:lang w:eastAsia="ru-RU"/>
        </w:rPr>
        <w:t xml:space="preserve"> </w:t>
      </w:r>
      <w:r w:rsidR="00837720" w:rsidRPr="00BC266B">
        <w:rPr>
          <w:rFonts w:ascii="Times New Roman" w:eastAsia="Times New Roman" w:hAnsi="Times New Roman" w:cs="Times New Roman"/>
          <w:sz w:val="28"/>
          <w:szCs w:val="28"/>
          <w:lang w:eastAsia="ru-RU"/>
        </w:rPr>
        <w:t>«</w:t>
      </w:r>
      <w:r w:rsidR="00C2091C" w:rsidRPr="00BC266B">
        <w:rPr>
          <w:rFonts w:ascii="Times New Roman" w:eastAsia="Times New Roman" w:hAnsi="Times New Roman" w:cs="Times New Roman"/>
          <w:sz w:val="28"/>
          <w:szCs w:val="28"/>
          <w:lang w:eastAsia="ru-RU"/>
        </w:rPr>
        <w:t>Об утверждении Положения о налоге на имущество физических лиц на территории Коршуновского сельского поселения Н</w:t>
      </w:r>
      <w:r w:rsidR="006F4F22" w:rsidRPr="00BC266B">
        <w:rPr>
          <w:rFonts w:ascii="Times New Roman" w:eastAsia="Times New Roman" w:hAnsi="Times New Roman" w:cs="Times New Roman"/>
          <w:sz w:val="28"/>
          <w:szCs w:val="28"/>
          <w:lang w:eastAsia="ru-RU"/>
        </w:rPr>
        <w:t>ижнеилимского района» (</w:t>
      </w:r>
      <w:r w:rsidR="00C2091C" w:rsidRPr="00BC266B">
        <w:rPr>
          <w:rFonts w:ascii="Times New Roman" w:eastAsia="Times New Roman" w:hAnsi="Times New Roman" w:cs="Times New Roman"/>
          <w:sz w:val="28"/>
          <w:szCs w:val="28"/>
          <w:lang w:eastAsia="ru-RU"/>
        </w:rPr>
        <w:t>в новой редакции)».</w:t>
      </w:r>
    </w:p>
    <w:p w:rsidR="00BC266B" w:rsidRPr="00BC266B" w:rsidRDefault="00954B5D" w:rsidP="00C2091C">
      <w:pPr>
        <w:pStyle w:val="a3"/>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BC266B">
        <w:rPr>
          <w:rFonts w:ascii="Times New Roman" w:hAnsi="Times New Roman" w:cs="Times New Roman"/>
          <w:sz w:val="28"/>
          <w:szCs w:val="28"/>
          <w:lang w:eastAsia="ru-RU"/>
        </w:rPr>
        <w:t>Данное решение опубликовать в «Вестнике Коршуновского сельского поселения»</w:t>
      </w:r>
      <w:r w:rsidR="008E1ECC" w:rsidRPr="00BC266B">
        <w:rPr>
          <w:rFonts w:ascii="Times New Roman" w:hAnsi="Times New Roman" w:cs="Times New Roman"/>
          <w:sz w:val="28"/>
          <w:szCs w:val="28"/>
        </w:rPr>
        <w:t xml:space="preserve"> </w:t>
      </w:r>
      <w:r w:rsidR="008E1ECC" w:rsidRPr="00BC266B">
        <w:rPr>
          <w:rFonts w:ascii="Times New Roman" w:hAnsi="Times New Roman" w:cs="Times New Roman"/>
          <w:sz w:val="28"/>
          <w:szCs w:val="28"/>
          <w:lang w:eastAsia="ru-RU"/>
        </w:rPr>
        <w:t>и на официальном сайте администрации Коршуновского сельского поселения.</w:t>
      </w:r>
    </w:p>
    <w:p w:rsidR="00954B5D" w:rsidRPr="00BC266B" w:rsidRDefault="00A055CC" w:rsidP="00C2091C">
      <w:pPr>
        <w:pStyle w:val="a3"/>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BC266B">
        <w:rPr>
          <w:rFonts w:ascii="Times New Roman" w:eastAsia="Times New Roman" w:hAnsi="Times New Roman" w:cs="Times New Roman"/>
          <w:sz w:val="28"/>
          <w:szCs w:val="28"/>
          <w:lang w:eastAsia="ru-RU"/>
        </w:rPr>
        <w:t>Настоящее решение вступает в силу</w:t>
      </w:r>
      <w:r w:rsidR="006F4F22" w:rsidRPr="00BC266B">
        <w:rPr>
          <w:rFonts w:ascii="Times New Roman" w:eastAsia="Times New Roman" w:hAnsi="Times New Roman" w:cs="Times New Roman"/>
          <w:sz w:val="28"/>
          <w:szCs w:val="28"/>
          <w:lang w:eastAsia="ru-RU"/>
        </w:rPr>
        <w:t xml:space="preserve"> 01.01.2015</w:t>
      </w:r>
      <w:r w:rsidR="00725ED6" w:rsidRPr="00BC266B">
        <w:rPr>
          <w:rFonts w:ascii="Times New Roman" w:eastAsia="Times New Roman" w:hAnsi="Times New Roman" w:cs="Times New Roman"/>
          <w:sz w:val="28"/>
          <w:szCs w:val="28"/>
          <w:lang w:eastAsia="ru-RU"/>
        </w:rPr>
        <w:t xml:space="preserve"> года, но не ранее одного месяц</w:t>
      </w:r>
      <w:r w:rsidRPr="00BC266B">
        <w:rPr>
          <w:rFonts w:ascii="Times New Roman" w:eastAsia="Times New Roman" w:hAnsi="Times New Roman" w:cs="Times New Roman"/>
          <w:sz w:val="28"/>
          <w:szCs w:val="28"/>
          <w:lang w:eastAsia="ru-RU"/>
        </w:rPr>
        <w:t xml:space="preserve"> со дня его официального опубликования.</w:t>
      </w:r>
    </w:p>
    <w:p w:rsidR="00725ED6" w:rsidRDefault="00954B5D" w:rsidP="00C2091C">
      <w:pPr>
        <w:spacing w:after="0" w:line="240" w:lineRule="auto"/>
        <w:jc w:val="both"/>
        <w:rPr>
          <w:rFonts w:ascii="Times New Roman" w:eastAsia="Times New Roman" w:hAnsi="Times New Roman" w:cs="Times New Roman"/>
          <w:sz w:val="28"/>
          <w:szCs w:val="28"/>
          <w:lang w:eastAsia="ru-RU"/>
        </w:rPr>
      </w:pPr>
      <w:r w:rsidRPr="00344592">
        <w:rPr>
          <w:rFonts w:ascii="Times New Roman" w:eastAsia="Times New Roman" w:hAnsi="Times New Roman" w:cs="Times New Roman"/>
          <w:sz w:val="28"/>
          <w:szCs w:val="28"/>
          <w:lang w:eastAsia="ru-RU"/>
        </w:rPr>
        <w:t xml:space="preserve"> </w:t>
      </w:r>
    </w:p>
    <w:p w:rsidR="00C2091C" w:rsidRDefault="00C2091C" w:rsidP="00C2091C">
      <w:pPr>
        <w:spacing w:after="0" w:line="240" w:lineRule="auto"/>
        <w:jc w:val="both"/>
        <w:rPr>
          <w:rFonts w:ascii="Times New Roman" w:eastAsia="Times New Roman" w:hAnsi="Times New Roman" w:cs="Times New Roman"/>
          <w:sz w:val="28"/>
          <w:szCs w:val="28"/>
          <w:lang w:eastAsia="ru-RU"/>
        </w:rPr>
      </w:pPr>
    </w:p>
    <w:p w:rsidR="00C2091C" w:rsidRDefault="00C2091C" w:rsidP="00954B5D">
      <w:pPr>
        <w:spacing w:after="0" w:line="240" w:lineRule="auto"/>
        <w:jc w:val="both"/>
        <w:rPr>
          <w:rFonts w:ascii="Times New Roman" w:eastAsia="Times New Roman" w:hAnsi="Times New Roman" w:cs="Times New Roman"/>
          <w:sz w:val="28"/>
          <w:szCs w:val="28"/>
          <w:lang w:eastAsia="ru-RU"/>
        </w:rPr>
      </w:pPr>
    </w:p>
    <w:p w:rsidR="00954B5D" w:rsidRPr="00344592" w:rsidRDefault="00954B5D" w:rsidP="00FD6074">
      <w:pPr>
        <w:spacing w:after="0" w:line="240" w:lineRule="auto"/>
        <w:jc w:val="both"/>
        <w:outlineLvl w:val="0"/>
        <w:rPr>
          <w:rFonts w:ascii="Times New Roman" w:eastAsia="Times New Roman" w:hAnsi="Times New Roman" w:cs="Times New Roman"/>
          <w:sz w:val="28"/>
          <w:szCs w:val="28"/>
          <w:lang w:eastAsia="ru-RU"/>
        </w:rPr>
      </w:pPr>
      <w:r w:rsidRPr="00344592">
        <w:rPr>
          <w:rFonts w:ascii="Times New Roman" w:eastAsia="Times New Roman" w:hAnsi="Times New Roman" w:cs="Times New Roman"/>
          <w:sz w:val="28"/>
          <w:szCs w:val="28"/>
          <w:lang w:eastAsia="ru-RU"/>
        </w:rPr>
        <w:t>Глава</w:t>
      </w:r>
      <w:r w:rsidR="00BC266B">
        <w:rPr>
          <w:rFonts w:ascii="Times New Roman" w:eastAsia="Times New Roman" w:hAnsi="Times New Roman" w:cs="Times New Roman"/>
          <w:sz w:val="28"/>
          <w:szCs w:val="28"/>
          <w:lang w:eastAsia="ru-RU"/>
        </w:rPr>
        <w:t xml:space="preserve"> </w:t>
      </w:r>
      <w:r w:rsidRPr="00344592">
        <w:rPr>
          <w:rFonts w:ascii="Times New Roman" w:eastAsia="Times New Roman" w:hAnsi="Times New Roman" w:cs="Times New Roman"/>
          <w:sz w:val="28"/>
          <w:szCs w:val="28"/>
          <w:lang w:eastAsia="ru-RU"/>
        </w:rPr>
        <w:t>Коршуновского</w:t>
      </w:r>
    </w:p>
    <w:p w:rsidR="00954B5D" w:rsidRPr="00344592" w:rsidRDefault="00954B5D" w:rsidP="00954B5D">
      <w:pPr>
        <w:spacing w:after="0" w:line="240" w:lineRule="auto"/>
        <w:jc w:val="both"/>
        <w:rPr>
          <w:rFonts w:ascii="Times New Roman" w:eastAsia="Times New Roman" w:hAnsi="Times New Roman" w:cs="Times New Roman"/>
          <w:sz w:val="28"/>
          <w:szCs w:val="28"/>
          <w:lang w:eastAsia="ru-RU"/>
        </w:rPr>
      </w:pPr>
      <w:r w:rsidRPr="00344592">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Н.В. Липатов</w:t>
      </w:r>
    </w:p>
    <w:p w:rsidR="00C2091C" w:rsidRDefault="00C2091C" w:rsidP="00954B5D">
      <w:pPr>
        <w:spacing w:after="0" w:line="240" w:lineRule="auto"/>
        <w:jc w:val="right"/>
        <w:rPr>
          <w:rFonts w:ascii="Times New Roman" w:eastAsia="Times New Roman" w:hAnsi="Times New Roman" w:cs="Times New Roman"/>
          <w:sz w:val="24"/>
          <w:szCs w:val="24"/>
          <w:lang w:eastAsia="ru-RU"/>
        </w:rPr>
      </w:pPr>
    </w:p>
    <w:p w:rsidR="000F3E9B" w:rsidRDefault="000F3E9B" w:rsidP="00954B5D">
      <w:pPr>
        <w:spacing w:after="0" w:line="240" w:lineRule="auto"/>
        <w:jc w:val="right"/>
        <w:rPr>
          <w:rFonts w:ascii="Times New Roman" w:eastAsia="Times New Roman" w:hAnsi="Times New Roman" w:cs="Times New Roman"/>
          <w:sz w:val="24"/>
          <w:szCs w:val="24"/>
          <w:lang w:eastAsia="ru-RU"/>
        </w:rPr>
      </w:pPr>
    </w:p>
    <w:p w:rsidR="00837720" w:rsidRDefault="00837720" w:rsidP="00954B5D">
      <w:pPr>
        <w:spacing w:after="0" w:line="240" w:lineRule="auto"/>
        <w:jc w:val="right"/>
        <w:rPr>
          <w:rFonts w:ascii="Times New Roman" w:eastAsia="Times New Roman" w:hAnsi="Times New Roman" w:cs="Times New Roman"/>
          <w:sz w:val="24"/>
          <w:szCs w:val="24"/>
          <w:lang w:eastAsia="ru-RU"/>
        </w:rPr>
      </w:pPr>
    </w:p>
    <w:p w:rsidR="00837720" w:rsidRDefault="00837720" w:rsidP="00954B5D">
      <w:pPr>
        <w:spacing w:after="0" w:line="240" w:lineRule="auto"/>
        <w:jc w:val="right"/>
        <w:rPr>
          <w:rFonts w:ascii="Times New Roman" w:eastAsia="Times New Roman" w:hAnsi="Times New Roman" w:cs="Times New Roman"/>
          <w:sz w:val="24"/>
          <w:szCs w:val="24"/>
          <w:lang w:eastAsia="ru-RU"/>
        </w:rPr>
      </w:pPr>
      <w:bookmarkStart w:id="0" w:name="_GoBack"/>
      <w:bookmarkEnd w:id="0"/>
    </w:p>
    <w:sectPr w:rsidR="00837720" w:rsidSect="00D30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5DA"/>
    <w:multiLevelType w:val="hybridMultilevel"/>
    <w:tmpl w:val="9E5EF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056732"/>
    <w:multiLevelType w:val="hybridMultilevel"/>
    <w:tmpl w:val="4524E0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7B5753"/>
    <w:multiLevelType w:val="hybridMultilevel"/>
    <w:tmpl w:val="E0FA62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DC42766"/>
    <w:multiLevelType w:val="hybridMultilevel"/>
    <w:tmpl w:val="6AA01196"/>
    <w:lvl w:ilvl="0" w:tplc="509C0516">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54B5D"/>
    <w:rsid w:val="00005AF9"/>
    <w:rsid w:val="000574A1"/>
    <w:rsid w:val="000B252A"/>
    <w:rsid w:val="000F2BEA"/>
    <w:rsid w:val="000F3E9B"/>
    <w:rsid w:val="00197E2A"/>
    <w:rsid w:val="002B4EAC"/>
    <w:rsid w:val="003125B2"/>
    <w:rsid w:val="003B3A3C"/>
    <w:rsid w:val="0044420C"/>
    <w:rsid w:val="004D72F5"/>
    <w:rsid w:val="005A2B5B"/>
    <w:rsid w:val="005A6995"/>
    <w:rsid w:val="005C0900"/>
    <w:rsid w:val="00624283"/>
    <w:rsid w:val="006A43E0"/>
    <w:rsid w:val="006F4F22"/>
    <w:rsid w:val="00725ED6"/>
    <w:rsid w:val="00837720"/>
    <w:rsid w:val="00887FF0"/>
    <w:rsid w:val="008E1ECC"/>
    <w:rsid w:val="00954B5D"/>
    <w:rsid w:val="009A4114"/>
    <w:rsid w:val="00A055CC"/>
    <w:rsid w:val="00A304B0"/>
    <w:rsid w:val="00A55ADA"/>
    <w:rsid w:val="00A723E2"/>
    <w:rsid w:val="00B6347C"/>
    <w:rsid w:val="00BC266B"/>
    <w:rsid w:val="00C2091C"/>
    <w:rsid w:val="00D30922"/>
    <w:rsid w:val="00D55790"/>
    <w:rsid w:val="00D71669"/>
    <w:rsid w:val="00E10B15"/>
    <w:rsid w:val="00E275A2"/>
    <w:rsid w:val="00E277AF"/>
    <w:rsid w:val="00EE55AC"/>
    <w:rsid w:val="00F8577A"/>
    <w:rsid w:val="00FD6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B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B5D"/>
    <w:pPr>
      <w:ind w:left="720"/>
      <w:contextualSpacing/>
    </w:pPr>
  </w:style>
  <w:style w:type="table" w:styleId="a4">
    <w:name w:val="Table Grid"/>
    <w:basedOn w:val="a1"/>
    <w:rsid w:val="00954B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54B5D"/>
    <w:pPr>
      <w:spacing w:after="0" w:line="240" w:lineRule="auto"/>
    </w:pPr>
  </w:style>
  <w:style w:type="paragraph" w:styleId="a6">
    <w:name w:val="Normal (Web)"/>
    <w:basedOn w:val="a"/>
    <w:uiPriority w:val="99"/>
    <w:unhideWhenUsed/>
    <w:rsid w:val="004D7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D72F5"/>
    <w:rPr>
      <w:b/>
      <w:bCs/>
    </w:rPr>
  </w:style>
  <w:style w:type="paragraph" w:styleId="a8">
    <w:name w:val="Document Map"/>
    <w:basedOn w:val="a"/>
    <w:link w:val="a9"/>
    <w:uiPriority w:val="99"/>
    <w:semiHidden/>
    <w:unhideWhenUsed/>
    <w:rsid w:val="00FD6074"/>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FD6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33234">
      <w:bodyDiv w:val="1"/>
      <w:marLeft w:val="0"/>
      <w:marRight w:val="0"/>
      <w:marTop w:val="0"/>
      <w:marBottom w:val="0"/>
      <w:divBdr>
        <w:top w:val="none" w:sz="0" w:space="0" w:color="auto"/>
        <w:left w:val="none" w:sz="0" w:space="0" w:color="auto"/>
        <w:bottom w:val="none" w:sz="0" w:space="0" w:color="auto"/>
        <w:right w:val="none" w:sz="0" w:space="0" w:color="auto"/>
      </w:divBdr>
      <w:divsChild>
        <w:div w:id="1375080097">
          <w:marLeft w:val="0"/>
          <w:marRight w:val="0"/>
          <w:marTop w:val="0"/>
          <w:marBottom w:val="0"/>
          <w:divBdr>
            <w:top w:val="none" w:sz="0" w:space="0" w:color="auto"/>
            <w:left w:val="none" w:sz="0" w:space="0" w:color="auto"/>
            <w:bottom w:val="none" w:sz="0" w:space="0" w:color="auto"/>
            <w:right w:val="none" w:sz="0" w:space="0" w:color="auto"/>
          </w:divBdr>
        </w:div>
        <w:div w:id="1622808400">
          <w:marLeft w:val="0"/>
          <w:marRight w:val="0"/>
          <w:marTop w:val="0"/>
          <w:marBottom w:val="0"/>
          <w:divBdr>
            <w:top w:val="none" w:sz="0" w:space="0" w:color="auto"/>
            <w:left w:val="none" w:sz="0" w:space="0" w:color="auto"/>
            <w:bottom w:val="none" w:sz="0" w:space="0" w:color="auto"/>
            <w:right w:val="none" w:sz="0" w:space="0" w:color="auto"/>
          </w:divBdr>
          <w:divsChild>
            <w:div w:id="235944072">
              <w:marLeft w:val="0"/>
              <w:marRight w:val="0"/>
              <w:marTop w:val="0"/>
              <w:marBottom w:val="0"/>
              <w:divBdr>
                <w:top w:val="none" w:sz="0" w:space="0" w:color="auto"/>
                <w:left w:val="none" w:sz="0" w:space="0" w:color="auto"/>
                <w:bottom w:val="none" w:sz="0" w:space="0" w:color="auto"/>
                <w:right w:val="none" w:sz="0" w:space="0" w:color="auto"/>
              </w:divBdr>
              <w:divsChild>
                <w:div w:id="1279142715">
                  <w:marLeft w:val="0"/>
                  <w:marRight w:val="0"/>
                  <w:marTop w:val="0"/>
                  <w:marBottom w:val="0"/>
                  <w:divBdr>
                    <w:top w:val="none" w:sz="0" w:space="0" w:color="auto"/>
                    <w:left w:val="none" w:sz="0" w:space="0" w:color="auto"/>
                    <w:bottom w:val="none" w:sz="0" w:space="0" w:color="auto"/>
                    <w:right w:val="none" w:sz="0" w:space="0" w:color="auto"/>
                  </w:divBdr>
                  <w:divsChild>
                    <w:div w:id="13709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2D118-5F09-4117-9752-3AEDE234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15</cp:revision>
  <cp:lastPrinted>2013-10-10T06:12:00Z</cp:lastPrinted>
  <dcterms:created xsi:type="dcterms:W3CDTF">2013-10-04T11:23:00Z</dcterms:created>
  <dcterms:modified xsi:type="dcterms:W3CDTF">2014-11-29T08:51:00Z</dcterms:modified>
</cp:coreProperties>
</file>