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873F74" w:rsidRDefault="00873F74" w:rsidP="00873F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</w:p>
    <w:p w:rsidR="00873F74" w:rsidRPr="00873F74" w:rsidRDefault="00873F74" w:rsidP="00873F74">
      <w:pPr>
        <w:jc w:val="center"/>
        <w:rPr>
          <w:b/>
          <w:sz w:val="36"/>
          <w:szCs w:val="36"/>
          <w:u w:val="single"/>
        </w:rPr>
      </w:pPr>
      <w:r w:rsidRPr="00873F74">
        <w:rPr>
          <w:b/>
          <w:sz w:val="36"/>
          <w:szCs w:val="36"/>
          <w:u w:val="single"/>
        </w:rPr>
        <w:t>КОРШУНОВСКОГО СЕЛЬСКОГО ПОСЕЛЕНИЯ</w:t>
      </w:r>
    </w:p>
    <w:p w:rsidR="001846C7" w:rsidRPr="00873F74" w:rsidRDefault="00873F74" w:rsidP="00873F74">
      <w:pPr>
        <w:jc w:val="center"/>
        <w:rPr>
          <w:b/>
          <w:sz w:val="32"/>
          <w:szCs w:val="32"/>
        </w:rPr>
      </w:pPr>
      <w:r w:rsidRPr="00873F74">
        <w:rPr>
          <w:b/>
          <w:sz w:val="32"/>
          <w:szCs w:val="32"/>
        </w:rPr>
        <w:t>РЕШЕНИЕ</w:t>
      </w:r>
    </w:p>
    <w:p w:rsidR="001846C7" w:rsidRPr="00462875" w:rsidRDefault="00A65BFD" w:rsidP="001846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Pr="009369DB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 xml:space="preserve"> 0</w:t>
      </w:r>
      <w:r w:rsidRPr="009369DB">
        <w:rPr>
          <w:sz w:val="24"/>
          <w:szCs w:val="24"/>
          <w:u w:val="single"/>
        </w:rPr>
        <w:t>5</w:t>
      </w:r>
      <w:r w:rsidR="00873F74" w:rsidRPr="00A65BFD">
        <w:rPr>
          <w:sz w:val="24"/>
          <w:szCs w:val="24"/>
          <w:u w:val="single"/>
        </w:rPr>
        <w:t>.2015</w:t>
      </w:r>
      <w:r w:rsidR="001846C7" w:rsidRPr="00A65BFD">
        <w:rPr>
          <w:sz w:val="24"/>
          <w:szCs w:val="24"/>
          <w:u w:val="single"/>
        </w:rPr>
        <w:t>г</w:t>
      </w:r>
      <w:r w:rsidR="00873F74" w:rsidRPr="00A65BFD">
        <w:rPr>
          <w:sz w:val="24"/>
          <w:szCs w:val="24"/>
          <w:u w:val="single"/>
        </w:rPr>
        <w:t xml:space="preserve">. </w:t>
      </w:r>
      <w:r w:rsidR="001846C7" w:rsidRPr="00A65BFD">
        <w:rPr>
          <w:sz w:val="24"/>
          <w:szCs w:val="24"/>
          <w:u w:val="single"/>
        </w:rPr>
        <w:t xml:space="preserve"> №</w:t>
      </w:r>
      <w:r w:rsidR="00873F74" w:rsidRPr="00A65BFD">
        <w:rPr>
          <w:sz w:val="24"/>
          <w:szCs w:val="24"/>
          <w:u w:val="single"/>
        </w:rPr>
        <w:t xml:space="preserve"> </w:t>
      </w:r>
      <w:r w:rsidR="009369DB" w:rsidRPr="00462875">
        <w:rPr>
          <w:sz w:val="24"/>
          <w:szCs w:val="24"/>
          <w:u w:val="single"/>
        </w:rPr>
        <w:t>119</w:t>
      </w:r>
    </w:p>
    <w:p w:rsidR="001846C7" w:rsidRPr="00A65BFD" w:rsidRDefault="009369DB" w:rsidP="001846C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73F74" w:rsidRPr="00A65BFD">
        <w:rPr>
          <w:sz w:val="24"/>
          <w:szCs w:val="24"/>
        </w:rPr>
        <w:t>. Коршуновский</w:t>
      </w:r>
    </w:p>
    <w:p w:rsidR="00A65BFD" w:rsidRPr="009369DB" w:rsidRDefault="00A65BFD" w:rsidP="00A65BFD">
      <w:pPr>
        <w:jc w:val="both"/>
        <w:rPr>
          <w:b/>
          <w:sz w:val="24"/>
          <w:szCs w:val="24"/>
        </w:rPr>
      </w:pPr>
    </w:p>
    <w:p w:rsidR="00A65BFD" w:rsidRPr="00A65BFD" w:rsidRDefault="00A65BFD" w:rsidP="00A65BFD">
      <w:pPr>
        <w:jc w:val="both"/>
        <w:rPr>
          <w:b/>
          <w:sz w:val="24"/>
          <w:szCs w:val="24"/>
        </w:rPr>
      </w:pPr>
      <w:r w:rsidRPr="00A65BFD">
        <w:rPr>
          <w:b/>
          <w:sz w:val="24"/>
          <w:szCs w:val="24"/>
        </w:rPr>
        <w:t xml:space="preserve">«Об утверждении отчёта об исполнении </w:t>
      </w:r>
    </w:p>
    <w:p w:rsidR="00A65BFD" w:rsidRPr="00A65BFD" w:rsidRDefault="00A65BFD" w:rsidP="00A65BFD">
      <w:pPr>
        <w:jc w:val="both"/>
        <w:rPr>
          <w:b/>
          <w:sz w:val="24"/>
          <w:szCs w:val="24"/>
        </w:rPr>
      </w:pPr>
      <w:r w:rsidRPr="00A65BFD">
        <w:rPr>
          <w:b/>
          <w:sz w:val="24"/>
          <w:szCs w:val="24"/>
        </w:rPr>
        <w:t xml:space="preserve">бюджета Коршуновского </w:t>
      </w:r>
    </w:p>
    <w:p w:rsidR="00A65BFD" w:rsidRPr="00A65BFD" w:rsidRDefault="00A65BFD" w:rsidP="00A65BFD">
      <w:pPr>
        <w:jc w:val="both"/>
        <w:rPr>
          <w:b/>
          <w:sz w:val="24"/>
          <w:szCs w:val="24"/>
        </w:rPr>
      </w:pPr>
      <w:r w:rsidRPr="00A65BFD">
        <w:rPr>
          <w:b/>
          <w:sz w:val="24"/>
          <w:szCs w:val="24"/>
        </w:rPr>
        <w:t>сельского поселения за 2013 год »</w:t>
      </w:r>
    </w:p>
    <w:p w:rsidR="00A65BFD" w:rsidRPr="00A65BFD" w:rsidRDefault="00A65BFD" w:rsidP="00A65BFD">
      <w:pPr>
        <w:ind w:firstLine="709"/>
        <w:jc w:val="both"/>
        <w:rPr>
          <w:sz w:val="24"/>
          <w:szCs w:val="24"/>
        </w:rPr>
      </w:pPr>
    </w:p>
    <w:p w:rsidR="00A65BFD" w:rsidRPr="00A65BFD" w:rsidRDefault="00A65BFD" w:rsidP="00A65BFD">
      <w:pPr>
        <w:ind w:firstLine="709"/>
        <w:jc w:val="both"/>
        <w:rPr>
          <w:b/>
          <w:sz w:val="24"/>
          <w:szCs w:val="24"/>
        </w:rPr>
      </w:pPr>
      <w:r w:rsidRPr="00A65BFD">
        <w:rPr>
          <w:sz w:val="24"/>
          <w:szCs w:val="24"/>
        </w:rPr>
        <w:t>В соответствии с главой 25.1 Бюджетного кодекса РФ, Положением о бюджетном процессе в Коршуновском муниципальном образовании</w:t>
      </w:r>
      <w:r w:rsidRPr="009369DB">
        <w:rPr>
          <w:sz w:val="24"/>
          <w:szCs w:val="24"/>
        </w:rPr>
        <w:t xml:space="preserve"> </w:t>
      </w:r>
      <w:r w:rsidRPr="00A65BFD">
        <w:rPr>
          <w:sz w:val="24"/>
          <w:szCs w:val="24"/>
        </w:rPr>
        <w:t>Дума Коршуновского сельского п</w:t>
      </w:r>
      <w:r w:rsidRPr="00A65BFD">
        <w:rPr>
          <w:sz w:val="24"/>
          <w:szCs w:val="24"/>
        </w:rPr>
        <w:t>о</w:t>
      </w:r>
      <w:r w:rsidRPr="00A65BFD">
        <w:rPr>
          <w:sz w:val="24"/>
          <w:szCs w:val="24"/>
        </w:rPr>
        <w:t>селения</w:t>
      </w:r>
      <w:r w:rsidRPr="00A65BFD">
        <w:rPr>
          <w:b/>
          <w:sz w:val="24"/>
          <w:szCs w:val="24"/>
        </w:rPr>
        <w:t xml:space="preserve"> </w:t>
      </w:r>
      <w:r w:rsidRPr="00A65BFD">
        <w:rPr>
          <w:sz w:val="24"/>
          <w:szCs w:val="24"/>
        </w:rPr>
        <w:t>Нижнеилимского района</w:t>
      </w:r>
      <w:r w:rsidRPr="00A65BFD">
        <w:rPr>
          <w:b/>
          <w:sz w:val="24"/>
          <w:szCs w:val="24"/>
        </w:rPr>
        <w:t xml:space="preserve"> </w:t>
      </w:r>
    </w:p>
    <w:p w:rsidR="00A65BFD" w:rsidRPr="001C19CB" w:rsidRDefault="00A65BFD" w:rsidP="001C19CB">
      <w:pPr>
        <w:ind w:firstLine="709"/>
        <w:jc w:val="center"/>
        <w:rPr>
          <w:sz w:val="24"/>
          <w:szCs w:val="24"/>
        </w:rPr>
      </w:pPr>
      <w:r w:rsidRPr="00A65BFD">
        <w:rPr>
          <w:b/>
          <w:sz w:val="24"/>
          <w:szCs w:val="24"/>
        </w:rPr>
        <w:t>РЕШИЛА:</w:t>
      </w:r>
    </w:p>
    <w:p w:rsidR="00A65BFD" w:rsidRDefault="00A65BFD" w:rsidP="00A65BFD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Утвердить отчёт об исполнении бюджета Коршуновского сельского поселения МО за 2014 год:</w:t>
      </w:r>
    </w:p>
    <w:p w:rsidR="00A65BFD" w:rsidRDefault="00A65BFD" w:rsidP="00A65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 доходам </w:t>
      </w:r>
      <w:r>
        <w:rPr>
          <w:b/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9 460,1 тыс. руб</w:t>
      </w:r>
      <w:r>
        <w:rPr>
          <w:sz w:val="24"/>
          <w:szCs w:val="24"/>
        </w:rPr>
        <w:t>.</w:t>
      </w:r>
    </w:p>
    <w:p w:rsidR="00A65BFD" w:rsidRDefault="00A65BFD" w:rsidP="00A65B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по расходам  </w:t>
      </w:r>
      <w:r>
        <w:rPr>
          <w:b/>
          <w:sz w:val="24"/>
          <w:szCs w:val="24"/>
        </w:rPr>
        <w:t>в сумме 9 522,1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руб.</w:t>
      </w:r>
    </w:p>
    <w:p w:rsidR="00A65BFD" w:rsidRDefault="00A65BFD" w:rsidP="00A65B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2"/>
        </w:rPr>
        <w:t xml:space="preserve">с превышением расходов над доходами </w:t>
      </w:r>
      <w:r>
        <w:rPr>
          <w:b/>
          <w:sz w:val="22"/>
        </w:rPr>
        <w:t>в сумме  62,0  тыс. руб.</w:t>
      </w:r>
    </w:p>
    <w:p w:rsidR="00A65BFD" w:rsidRDefault="00A65BFD" w:rsidP="00A65BFD">
      <w:pPr>
        <w:rPr>
          <w:sz w:val="24"/>
          <w:szCs w:val="24"/>
        </w:rPr>
      </w:pPr>
      <w:r>
        <w:rPr>
          <w:sz w:val="24"/>
          <w:szCs w:val="24"/>
        </w:rPr>
        <w:t xml:space="preserve">2. Утвердить отчёт по кодам классификации доходов бюджетов за 2014 год согласно </w:t>
      </w:r>
      <w:r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ложению №1</w:t>
      </w:r>
      <w:r>
        <w:rPr>
          <w:sz w:val="24"/>
          <w:szCs w:val="24"/>
        </w:rPr>
        <w:t>;</w:t>
      </w:r>
    </w:p>
    <w:p w:rsidR="00A65BFD" w:rsidRDefault="00A65BFD" w:rsidP="00A65B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Утвердить отчёт об исполнении бюджета поселения по кодам видов доходов, подвидов доходов, классификации операций сектора государственного управления, относящихся к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ходам бюджета поселения за 2014 год согласно </w:t>
      </w:r>
      <w:r>
        <w:rPr>
          <w:b/>
          <w:sz w:val="24"/>
          <w:szCs w:val="24"/>
        </w:rPr>
        <w:t>Приложению № 2;</w:t>
      </w:r>
    </w:p>
    <w:p w:rsidR="00A65BFD" w:rsidRDefault="00A65BFD" w:rsidP="00A65B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 Утвердить отчёт об исполнении бюджета поселения за 2014 год по разделам и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лам классификации расходов бюджетов РФ согласно </w:t>
      </w:r>
      <w:r>
        <w:rPr>
          <w:b/>
          <w:sz w:val="24"/>
          <w:szCs w:val="24"/>
        </w:rPr>
        <w:t>Приложению № 3;</w:t>
      </w:r>
    </w:p>
    <w:p w:rsidR="00A65BFD" w:rsidRDefault="00A65BFD" w:rsidP="00A65BFD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Утвердить отчёт об исполнении бюджета поселения за 2014 год по разделам,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лам, целевым статьям и видам расходов классификации расходов бюджетов согласно </w:t>
      </w:r>
      <w:r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ложению № 4;</w:t>
      </w:r>
    </w:p>
    <w:p w:rsidR="00A65BFD" w:rsidRDefault="00A65BFD" w:rsidP="00A65BFD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отчёт об исполнении бюджета поселения за 2014 год по ведомственной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туре расходов согласно </w:t>
      </w:r>
      <w:r>
        <w:rPr>
          <w:b/>
          <w:sz w:val="24"/>
          <w:szCs w:val="24"/>
        </w:rPr>
        <w:t>Приложению № 5</w:t>
      </w:r>
      <w:r>
        <w:rPr>
          <w:sz w:val="24"/>
          <w:szCs w:val="24"/>
        </w:rPr>
        <w:t>;</w:t>
      </w:r>
    </w:p>
    <w:p w:rsidR="00A65BFD" w:rsidRDefault="00A65BFD" w:rsidP="00A65BFD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отчёт об исполнении бюджета по источникам внутреннего финансирования дефицита бюджета Коршуновского сельского поселения за 2014 год по кодам </w:t>
      </w:r>
      <w:proofErr w:type="gramStart"/>
      <w:r>
        <w:rPr>
          <w:sz w:val="24"/>
          <w:szCs w:val="24"/>
        </w:rPr>
        <w:t>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источников финансирования дефицитов бюджетов</w:t>
      </w:r>
      <w:proofErr w:type="gramEnd"/>
      <w:r>
        <w:rPr>
          <w:sz w:val="24"/>
          <w:szCs w:val="24"/>
        </w:rPr>
        <w:t xml:space="preserve"> согласно </w:t>
      </w:r>
      <w:r>
        <w:rPr>
          <w:b/>
          <w:sz w:val="24"/>
          <w:szCs w:val="24"/>
        </w:rPr>
        <w:t>Приложению № 6;</w:t>
      </w:r>
      <w:r>
        <w:rPr>
          <w:sz w:val="24"/>
          <w:szCs w:val="24"/>
        </w:rPr>
        <w:t xml:space="preserve"> </w:t>
      </w:r>
    </w:p>
    <w:p w:rsidR="00A65BFD" w:rsidRDefault="00A65BFD" w:rsidP="00A65BFD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отчёт об исполнении бюджета по источникам внутреннего финансирования дефицита бюджета Коршуновского сельского поселения за 2014 год по кодам групп,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групп, статей, видов </w:t>
      </w:r>
      <w:proofErr w:type="gramStart"/>
      <w:r>
        <w:rPr>
          <w:sz w:val="24"/>
          <w:szCs w:val="24"/>
        </w:rPr>
        <w:t>источников финансирования дефицитов бюджетов классификации 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раций сектора государственного</w:t>
      </w:r>
      <w:proofErr w:type="gramEnd"/>
      <w:r>
        <w:rPr>
          <w:sz w:val="24"/>
          <w:szCs w:val="24"/>
        </w:rPr>
        <w:t xml:space="preserve"> управления, относящихся к источникам финансирования дефицитов бюджетов согласно </w:t>
      </w:r>
      <w:r>
        <w:rPr>
          <w:b/>
          <w:sz w:val="24"/>
          <w:szCs w:val="24"/>
        </w:rPr>
        <w:t>Приложению № 7;</w:t>
      </w:r>
      <w:r>
        <w:rPr>
          <w:sz w:val="24"/>
          <w:szCs w:val="24"/>
        </w:rPr>
        <w:t xml:space="preserve"> </w:t>
      </w:r>
    </w:p>
    <w:p w:rsidR="00A65BFD" w:rsidRDefault="00A65BFD" w:rsidP="00A65BFD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C19CB">
        <w:rPr>
          <w:sz w:val="24"/>
          <w:szCs w:val="24"/>
        </w:rPr>
        <w:t>анное решение опубликовать в Вестнике Коршуновского сельского поселения и на официальном сайте администрации Коршуновского сельского поселения</w:t>
      </w:r>
      <w:r>
        <w:rPr>
          <w:sz w:val="24"/>
          <w:szCs w:val="24"/>
        </w:rPr>
        <w:t>.</w:t>
      </w:r>
    </w:p>
    <w:p w:rsidR="00A65BFD" w:rsidRDefault="00A65BFD" w:rsidP="00A65BFD">
      <w:pPr>
        <w:spacing w:line="360" w:lineRule="auto"/>
        <w:jc w:val="both"/>
        <w:rPr>
          <w:sz w:val="24"/>
          <w:szCs w:val="24"/>
        </w:rPr>
      </w:pPr>
    </w:p>
    <w:p w:rsidR="00A65BFD" w:rsidRDefault="00A65BFD" w:rsidP="00A65BFD">
      <w:pPr>
        <w:rPr>
          <w:b/>
          <w:i/>
          <w:sz w:val="24"/>
          <w:szCs w:val="24"/>
        </w:rPr>
      </w:pPr>
    </w:p>
    <w:p w:rsidR="00A65BFD" w:rsidRPr="009369DB" w:rsidRDefault="00A65BFD" w:rsidP="00A65BFD">
      <w:pPr>
        <w:rPr>
          <w:b/>
          <w:i/>
          <w:sz w:val="24"/>
          <w:szCs w:val="24"/>
        </w:rPr>
      </w:pPr>
    </w:p>
    <w:p w:rsidR="00A65BFD" w:rsidRPr="00A65BFD" w:rsidRDefault="00A65BFD" w:rsidP="00A65BFD">
      <w:pPr>
        <w:rPr>
          <w:sz w:val="24"/>
          <w:szCs w:val="24"/>
        </w:rPr>
      </w:pPr>
      <w:r w:rsidRPr="00A65BFD">
        <w:rPr>
          <w:sz w:val="24"/>
          <w:szCs w:val="24"/>
        </w:rPr>
        <w:t>Глава Коршуновского</w:t>
      </w:r>
    </w:p>
    <w:p w:rsidR="00A65BFD" w:rsidRPr="00A65BFD" w:rsidRDefault="00A65BFD" w:rsidP="00A65BFD">
      <w:pPr>
        <w:rPr>
          <w:sz w:val="24"/>
          <w:szCs w:val="24"/>
        </w:rPr>
      </w:pPr>
      <w:r w:rsidRPr="00A65BFD">
        <w:rPr>
          <w:sz w:val="24"/>
          <w:szCs w:val="24"/>
        </w:rPr>
        <w:t>сельского поселения                                                                                         Н.В. Липатов</w:t>
      </w:r>
    </w:p>
    <w:p w:rsidR="000362CE" w:rsidRDefault="000362CE">
      <w:pPr>
        <w:sectPr w:rsidR="000362CE" w:rsidSect="00873F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19CB" w:rsidRPr="001C19CB" w:rsidRDefault="001C19CB" w:rsidP="00462875">
      <w:pPr>
        <w:widowControl/>
        <w:autoSpaceDE/>
        <w:autoSpaceDN/>
        <w:adjustRightInd/>
        <w:jc w:val="center"/>
      </w:pPr>
      <w:bookmarkStart w:id="0" w:name="_GoBack"/>
      <w:bookmarkEnd w:id="0"/>
    </w:p>
    <w:sectPr w:rsidR="001C19CB" w:rsidRPr="001C19CB" w:rsidSect="00A65B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60" w:rsidRDefault="00995E60" w:rsidP="00832C69">
      <w:r>
        <w:separator/>
      </w:r>
    </w:p>
  </w:endnote>
  <w:endnote w:type="continuationSeparator" w:id="0">
    <w:p w:rsidR="00995E60" w:rsidRDefault="00995E60" w:rsidP="008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60" w:rsidRDefault="00995E60" w:rsidP="00832C69">
      <w:r>
        <w:separator/>
      </w:r>
    </w:p>
  </w:footnote>
  <w:footnote w:type="continuationSeparator" w:id="0">
    <w:p w:rsidR="00995E60" w:rsidRDefault="00995E60" w:rsidP="008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82BB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81EE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FA"/>
    <w:rsid w:val="00002B43"/>
    <w:rsid w:val="000041FA"/>
    <w:rsid w:val="0001063E"/>
    <w:rsid w:val="00010A9A"/>
    <w:rsid w:val="00034C5A"/>
    <w:rsid w:val="000362CE"/>
    <w:rsid w:val="00045D87"/>
    <w:rsid w:val="0004612A"/>
    <w:rsid w:val="00046C0F"/>
    <w:rsid w:val="00047CE2"/>
    <w:rsid w:val="00061B63"/>
    <w:rsid w:val="00067FB7"/>
    <w:rsid w:val="00071137"/>
    <w:rsid w:val="000746BA"/>
    <w:rsid w:val="00077C6D"/>
    <w:rsid w:val="00087910"/>
    <w:rsid w:val="000918E4"/>
    <w:rsid w:val="00093903"/>
    <w:rsid w:val="000940F2"/>
    <w:rsid w:val="00096F25"/>
    <w:rsid w:val="00097F69"/>
    <w:rsid w:val="000A22D2"/>
    <w:rsid w:val="000A4E20"/>
    <w:rsid w:val="000A56C7"/>
    <w:rsid w:val="000B14B3"/>
    <w:rsid w:val="000B482E"/>
    <w:rsid w:val="000D1A1E"/>
    <w:rsid w:val="000E0155"/>
    <w:rsid w:val="000E21EA"/>
    <w:rsid w:val="000E689F"/>
    <w:rsid w:val="000F40B7"/>
    <w:rsid w:val="00110E5C"/>
    <w:rsid w:val="00111422"/>
    <w:rsid w:val="001138A4"/>
    <w:rsid w:val="00121839"/>
    <w:rsid w:val="00124E3A"/>
    <w:rsid w:val="00125081"/>
    <w:rsid w:val="00130830"/>
    <w:rsid w:val="00133B14"/>
    <w:rsid w:val="001344DD"/>
    <w:rsid w:val="00135415"/>
    <w:rsid w:val="0014169A"/>
    <w:rsid w:val="00145485"/>
    <w:rsid w:val="00151F0C"/>
    <w:rsid w:val="0015243C"/>
    <w:rsid w:val="0015434D"/>
    <w:rsid w:val="00154D10"/>
    <w:rsid w:val="001560AA"/>
    <w:rsid w:val="00162A7A"/>
    <w:rsid w:val="00162B47"/>
    <w:rsid w:val="0017014B"/>
    <w:rsid w:val="00174C3C"/>
    <w:rsid w:val="001814E5"/>
    <w:rsid w:val="001831D1"/>
    <w:rsid w:val="001846C7"/>
    <w:rsid w:val="00187016"/>
    <w:rsid w:val="0018718C"/>
    <w:rsid w:val="00191183"/>
    <w:rsid w:val="001A08E0"/>
    <w:rsid w:val="001A22B2"/>
    <w:rsid w:val="001B3093"/>
    <w:rsid w:val="001B326F"/>
    <w:rsid w:val="001B6254"/>
    <w:rsid w:val="001C19CB"/>
    <w:rsid w:val="001C2EB4"/>
    <w:rsid w:val="001D5532"/>
    <w:rsid w:val="001E25BD"/>
    <w:rsid w:val="001E407E"/>
    <w:rsid w:val="001E79C4"/>
    <w:rsid w:val="001E7EE7"/>
    <w:rsid w:val="00210CDD"/>
    <w:rsid w:val="002329A7"/>
    <w:rsid w:val="00261C61"/>
    <w:rsid w:val="0028095E"/>
    <w:rsid w:val="0028409F"/>
    <w:rsid w:val="00284686"/>
    <w:rsid w:val="00285C4C"/>
    <w:rsid w:val="002A273B"/>
    <w:rsid w:val="002A4690"/>
    <w:rsid w:val="002A76A7"/>
    <w:rsid w:val="002B032F"/>
    <w:rsid w:val="002B61BB"/>
    <w:rsid w:val="002B64DF"/>
    <w:rsid w:val="002D080B"/>
    <w:rsid w:val="002D0D79"/>
    <w:rsid w:val="002E0067"/>
    <w:rsid w:val="002E29FE"/>
    <w:rsid w:val="002F4CF2"/>
    <w:rsid w:val="00305C5B"/>
    <w:rsid w:val="0031002A"/>
    <w:rsid w:val="003247F3"/>
    <w:rsid w:val="00341734"/>
    <w:rsid w:val="003455CD"/>
    <w:rsid w:val="00356E49"/>
    <w:rsid w:val="003665A3"/>
    <w:rsid w:val="003711B6"/>
    <w:rsid w:val="003711C1"/>
    <w:rsid w:val="00372B64"/>
    <w:rsid w:val="003A4B49"/>
    <w:rsid w:val="003A63A4"/>
    <w:rsid w:val="003D6463"/>
    <w:rsid w:val="003E1010"/>
    <w:rsid w:val="003E457C"/>
    <w:rsid w:val="003F231F"/>
    <w:rsid w:val="003F3A90"/>
    <w:rsid w:val="003F4ADC"/>
    <w:rsid w:val="003F5F67"/>
    <w:rsid w:val="0040532A"/>
    <w:rsid w:val="00407EDC"/>
    <w:rsid w:val="004139D7"/>
    <w:rsid w:val="004156D1"/>
    <w:rsid w:val="00433704"/>
    <w:rsid w:val="00435D54"/>
    <w:rsid w:val="00451666"/>
    <w:rsid w:val="00462875"/>
    <w:rsid w:val="004672AE"/>
    <w:rsid w:val="004757AE"/>
    <w:rsid w:val="00484AD1"/>
    <w:rsid w:val="00490855"/>
    <w:rsid w:val="00490A3A"/>
    <w:rsid w:val="004978D3"/>
    <w:rsid w:val="004A53F4"/>
    <w:rsid w:val="004B629B"/>
    <w:rsid w:val="004C49D0"/>
    <w:rsid w:val="004D21F9"/>
    <w:rsid w:val="004D5B4C"/>
    <w:rsid w:val="004E2FF0"/>
    <w:rsid w:val="004F209B"/>
    <w:rsid w:val="004F601D"/>
    <w:rsid w:val="0050012E"/>
    <w:rsid w:val="00500D02"/>
    <w:rsid w:val="005042DA"/>
    <w:rsid w:val="00504CBE"/>
    <w:rsid w:val="005234F1"/>
    <w:rsid w:val="0052633B"/>
    <w:rsid w:val="00536956"/>
    <w:rsid w:val="00536D53"/>
    <w:rsid w:val="00550CB0"/>
    <w:rsid w:val="005536EE"/>
    <w:rsid w:val="00560974"/>
    <w:rsid w:val="00567FC6"/>
    <w:rsid w:val="00574AB9"/>
    <w:rsid w:val="00580655"/>
    <w:rsid w:val="0058074A"/>
    <w:rsid w:val="00580DAD"/>
    <w:rsid w:val="00581F22"/>
    <w:rsid w:val="00586E3A"/>
    <w:rsid w:val="00590288"/>
    <w:rsid w:val="00591D04"/>
    <w:rsid w:val="005954FA"/>
    <w:rsid w:val="005A05A8"/>
    <w:rsid w:val="005A7ED4"/>
    <w:rsid w:val="005C2450"/>
    <w:rsid w:val="005C7771"/>
    <w:rsid w:val="005D3A68"/>
    <w:rsid w:val="005E3825"/>
    <w:rsid w:val="005F3E3A"/>
    <w:rsid w:val="006112B7"/>
    <w:rsid w:val="00612BD4"/>
    <w:rsid w:val="0061459B"/>
    <w:rsid w:val="006148EC"/>
    <w:rsid w:val="006165E7"/>
    <w:rsid w:val="00622DCD"/>
    <w:rsid w:val="006253FD"/>
    <w:rsid w:val="006302BE"/>
    <w:rsid w:val="00631B04"/>
    <w:rsid w:val="006358EC"/>
    <w:rsid w:val="00636CD4"/>
    <w:rsid w:val="006374C6"/>
    <w:rsid w:val="00641B93"/>
    <w:rsid w:val="006425E4"/>
    <w:rsid w:val="006524FE"/>
    <w:rsid w:val="00663BA5"/>
    <w:rsid w:val="0066466E"/>
    <w:rsid w:val="006738B5"/>
    <w:rsid w:val="0067748B"/>
    <w:rsid w:val="0067750B"/>
    <w:rsid w:val="00683B01"/>
    <w:rsid w:val="006845C1"/>
    <w:rsid w:val="006929AF"/>
    <w:rsid w:val="00697B71"/>
    <w:rsid w:val="006B5F30"/>
    <w:rsid w:val="006D2D34"/>
    <w:rsid w:val="006E17D2"/>
    <w:rsid w:val="006E6D18"/>
    <w:rsid w:val="006F117E"/>
    <w:rsid w:val="006F33DD"/>
    <w:rsid w:val="006F5D3D"/>
    <w:rsid w:val="00705E77"/>
    <w:rsid w:val="00713A2C"/>
    <w:rsid w:val="00724459"/>
    <w:rsid w:val="007336A4"/>
    <w:rsid w:val="00755C74"/>
    <w:rsid w:val="00760460"/>
    <w:rsid w:val="00762F2E"/>
    <w:rsid w:val="007675C8"/>
    <w:rsid w:val="0079346F"/>
    <w:rsid w:val="007972A4"/>
    <w:rsid w:val="007B3815"/>
    <w:rsid w:val="007B52D0"/>
    <w:rsid w:val="007C024B"/>
    <w:rsid w:val="007C03B9"/>
    <w:rsid w:val="007E696C"/>
    <w:rsid w:val="007F0754"/>
    <w:rsid w:val="00803660"/>
    <w:rsid w:val="00806E24"/>
    <w:rsid w:val="008072BE"/>
    <w:rsid w:val="00811B03"/>
    <w:rsid w:val="00814C34"/>
    <w:rsid w:val="00821C4A"/>
    <w:rsid w:val="00832C69"/>
    <w:rsid w:val="00842925"/>
    <w:rsid w:val="00844F4A"/>
    <w:rsid w:val="008455B4"/>
    <w:rsid w:val="008556E1"/>
    <w:rsid w:val="00861192"/>
    <w:rsid w:val="00862092"/>
    <w:rsid w:val="0086229C"/>
    <w:rsid w:val="008647E4"/>
    <w:rsid w:val="00864A38"/>
    <w:rsid w:val="00867A8B"/>
    <w:rsid w:val="00872300"/>
    <w:rsid w:val="00873F74"/>
    <w:rsid w:val="008772E1"/>
    <w:rsid w:val="00881B84"/>
    <w:rsid w:val="00885A67"/>
    <w:rsid w:val="00886F22"/>
    <w:rsid w:val="00894421"/>
    <w:rsid w:val="00897C60"/>
    <w:rsid w:val="008A2B3D"/>
    <w:rsid w:val="008B4ED6"/>
    <w:rsid w:val="008B76F5"/>
    <w:rsid w:val="008B7C8F"/>
    <w:rsid w:val="008C317C"/>
    <w:rsid w:val="008C3B1B"/>
    <w:rsid w:val="008C52C0"/>
    <w:rsid w:val="008C57CA"/>
    <w:rsid w:val="008D0F4B"/>
    <w:rsid w:val="008D4ECD"/>
    <w:rsid w:val="008D75D0"/>
    <w:rsid w:val="008F243D"/>
    <w:rsid w:val="008F28CD"/>
    <w:rsid w:val="008F2992"/>
    <w:rsid w:val="008F5A3A"/>
    <w:rsid w:val="008F7515"/>
    <w:rsid w:val="00900327"/>
    <w:rsid w:val="0090668A"/>
    <w:rsid w:val="009112CD"/>
    <w:rsid w:val="00912B62"/>
    <w:rsid w:val="00931AF4"/>
    <w:rsid w:val="009369DB"/>
    <w:rsid w:val="00937634"/>
    <w:rsid w:val="00941CB9"/>
    <w:rsid w:val="009443D4"/>
    <w:rsid w:val="00946976"/>
    <w:rsid w:val="00952633"/>
    <w:rsid w:val="009724C5"/>
    <w:rsid w:val="00974E7C"/>
    <w:rsid w:val="00992E16"/>
    <w:rsid w:val="00995B0B"/>
    <w:rsid w:val="00995E60"/>
    <w:rsid w:val="00997162"/>
    <w:rsid w:val="009A1EB5"/>
    <w:rsid w:val="009A3455"/>
    <w:rsid w:val="009C10D4"/>
    <w:rsid w:val="009C39C5"/>
    <w:rsid w:val="009C6D0F"/>
    <w:rsid w:val="009D1FBA"/>
    <w:rsid w:val="009E292E"/>
    <w:rsid w:val="009E3555"/>
    <w:rsid w:val="009E355E"/>
    <w:rsid w:val="009E66B0"/>
    <w:rsid w:val="00A05DF6"/>
    <w:rsid w:val="00A104EE"/>
    <w:rsid w:val="00A154B2"/>
    <w:rsid w:val="00A21712"/>
    <w:rsid w:val="00A234DC"/>
    <w:rsid w:val="00A60E65"/>
    <w:rsid w:val="00A65BFD"/>
    <w:rsid w:val="00A760D9"/>
    <w:rsid w:val="00A77BC0"/>
    <w:rsid w:val="00A90BE6"/>
    <w:rsid w:val="00A95F4C"/>
    <w:rsid w:val="00AA64AA"/>
    <w:rsid w:val="00AB092D"/>
    <w:rsid w:val="00AC2C94"/>
    <w:rsid w:val="00AC35D3"/>
    <w:rsid w:val="00AD565C"/>
    <w:rsid w:val="00AE06FE"/>
    <w:rsid w:val="00AF4493"/>
    <w:rsid w:val="00AF553F"/>
    <w:rsid w:val="00B1076B"/>
    <w:rsid w:val="00B108D6"/>
    <w:rsid w:val="00B148EC"/>
    <w:rsid w:val="00B152F6"/>
    <w:rsid w:val="00B16420"/>
    <w:rsid w:val="00B30487"/>
    <w:rsid w:val="00B305D1"/>
    <w:rsid w:val="00B368DC"/>
    <w:rsid w:val="00B41507"/>
    <w:rsid w:val="00B43A47"/>
    <w:rsid w:val="00B46E28"/>
    <w:rsid w:val="00B4774D"/>
    <w:rsid w:val="00B528F9"/>
    <w:rsid w:val="00B54BE5"/>
    <w:rsid w:val="00B65AD6"/>
    <w:rsid w:val="00B66F4B"/>
    <w:rsid w:val="00B73151"/>
    <w:rsid w:val="00B81722"/>
    <w:rsid w:val="00B8777E"/>
    <w:rsid w:val="00B93FC3"/>
    <w:rsid w:val="00BA5085"/>
    <w:rsid w:val="00BB47DE"/>
    <w:rsid w:val="00BB48EB"/>
    <w:rsid w:val="00BB5765"/>
    <w:rsid w:val="00BB6030"/>
    <w:rsid w:val="00BB6EC8"/>
    <w:rsid w:val="00BB726A"/>
    <w:rsid w:val="00BC105C"/>
    <w:rsid w:val="00BC1A88"/>
    <w:rsid w:val="00BC45C6"/>
    <w:rsid w:val="00BD4D3D"/>
    <w:rsid w:val="00BE42D1"/>
    <w:rsid w:val="00BE7AA8"/>
    <w:rsid w:val="00BF748E"/>
    <w:rsid w:val="00C154A2"/>
    <w:rsid w:val="00C1675F"/>
    <w:rsid w:val="00C22169"/>
    <w:rsid w:val="00C2495A"/>
    <w:rsid w:val="00C26CB0"/>
    <w:rsid w:val="00C27AF7"/>
    <w:rsid w:val="00C308E4"/>
    <w:rsid w:val="00C32A3A"/>
    <w:rsid w:val="00C4095E"/>
    <w:rsid w:val="00C53C60"/>
    <w:rsid w:val="00C62918"/>
    <w:rsid w:val="00C63F28"/>
    <w:rsid w:val="00C6631E"/>
    <w:rsid w:val="00C7246E"/>
    <w:rsid w:val="00C80F55"/>
    <w:rsid w:val="00C8643F"/>
    <w:rsid w:val="00C86DDF"/>
    <w:rsid w:val="00C960E0"/>
    <w:rsid w:val="00C971E7"/>
    <w:rsid w:val="00CA0B70"/>
    <w:rsid w:val="00CB4025"/>
    <w:rsid w:val="00CB7994"/>
    <w:rsid w:val="00CD6CF5"/>
    <w:rsid w:val="00CE5E3E"/>
    <w:rsid w:val="00D062EB"/>
    <w:rsid w:val="00D136BB"/>
    <w:rsid w:val="00D21594"/>
    <w:rsid w:val="00D2293F"/>
    <w:rsid w:val="00D35DFD"/>
    <w:rsid w:val="00D56D0A"/>
    <w:rsid w:val="00D63C75"/>
    <w:rsid w:val="00D8082C"/>
    <w:rsid w:val="00D86D14"/>
    <w:rsid w:val="00D90330"/>
    <w:rsid w:val="00DA78D5"/>
    <w:rsid w:val="00DB2ABD"/>
    <w:rsid w:val="00DC7739"/>
    <w:rsid w:val="00DF560C"/>
    <w:rsid w:val="00DF6E78"/>
    <w:rsid w:val="00E00222"/>
    <w:rsid w:val="00E03E80"/>
    <w:rsid w:val="00E0412E"/>
    <w:rsid w:val="00E05E22"/>
    <w:rsid w:val="00E0637A"/>
    <w:rsid w:val="00E14301"/>
    <w:rsid w:val="00E147B9"/>
    <w:rsid w:val="00E2016C"/>
    <w:rsid w:val="00E20F7F"/>
    <w:rsid w:val="00E268DD"/>
    <w:rsid w:val="00E32A1F"/>
    <w:rsid w:val="00E33A10"/>
    <w:rsid w:val="00E33DC0"/>
    <w:rsid w:val="00E37C1F"/>
    <w:rsid w:val="00E50E6E"/>
    <w:rsid w:val="00E5109A"/>
    <w:rsid w:val="00E53C53"/>
    <w:rsid w:val="00E554F5"/>
    <w:rsid w:val="00E62882"/>
    <w:rsid w:val="00E6554B"/>
    <w:rsid w:val="00E67995"/>
    <w:rsid w:val="00E70FB1"/>
    <w:rsid w:val="00E827BE"/>
    <w:rsid w:val="00E8466B"/>
    <w:rsid w:val="00E84D7A"/>
    <w:rsid w:val="00EA3D95"/>
    <w:rsid w:val="00EC32F0"/>
    <w:rsid w:val="00ED7802"/>
    <w:rsid w:val="00EE0A9F"/>
    <w:rsid w:val="00EE1236"/>
    <w:rsid w:val="00F01786"/>
    <w:rsid w:val="00F028A7"/>
    <w:rsid w:val="00F0303D"/>
    <w:rsid w:val="00F108FA"/>
    <w:rsid w:val="00F12812"/>
    <w:rsid w:val="00F140AB"/>
    <w:rsid w:val="00F14F9B"/>
    <w:rsid w:val="00F17343"/>
    <w:rsid w:val="00F31C5D"/>
    <w:rsid w:val="00F34C28"/>
    <w:rsid w:val="00F34E04"/>
    <w:rsid w:val="00F35605"/>
    <w:rsid w:val="00F35957"/>
    <w:rsid w:val="00F41EA6"/>
    <w:rsid w:val="00F464DD"/>
    <w:rsid w:val="00F51947"/>
    <w:rsid w:val="00F54E5E"/>
    <w:rsid w:val="00F56FF9"/>
    <w:rsid w:val="00F635AA"/>
    <w:rsid w:val="00F67002"/>
    <w:rsid w:val="00F80F89"/>
    <w:rsid w:val="00F818C5"/>
    <w:rsid w:val="00F867B2"/>
    <w:rsid w:val="00FA1F6F"/>
    <w:rsid w:val="00FA379D"/>
    <w:rsid w:val="00FA7E5A"/>
    <w:rsid w:val="00FB2038"/>
    <w:rsid w:val="00FB30C5"/>
    <w:rsid w:val="00FB3817"/>
    <w:rsid w:val="00FB3B13"/>
    <w:rsid w:val="00FC01A9"/>
    <w:rsid w:val="00FD0745"/>
    <w:rsid w:val="00FD1817"/>
    <w:rsid w:val="00FD1B78"/>
    <w:rsid w:val="00FD6B23"/>
    <w:rsid w:val="00FF0423"/>
    <w:rsid w:val="00FF39D4"/>
    <w:rsid w:val="00FF49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A65BFD"/>
    <w:pPr>
      <w:widowControl/>
      <w:autoSpaceDE/>
      <w:autoSpaceDN/>
      <w:adjustRightInd/>
      <w:ind w:right="-99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65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65B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5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9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EFEE-5F3A-44F5-A1C7-4D7A56A3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21</cp:revision>
  <cp:lastPrinted>2015-05-14T04:29:00Z</cp:lastPrinted>
  <dcterms:created xsi:type="dcterms:W3CDTF">2012-09-25T23:58:00Z</dcterms:created>
  <dcterms:modified xsi:type="dcterms:W3CDTF">2015-06-10T12:19:00Z</dcterms:modified>
</cp:coreProperties>
</file>