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98" w:rsidRPr="00A46598" w:rsidRDefault="00A46598" w:rsidP="00A46598">
      <w:pPr>
        <w:jc w:val="center"/>
        <w:rPr>
          <w:rFonts w:eastAsia="Calibri" w:cs="Times New Roman"/>
          <w:b/>
          <w:sz w:val="28"/>
          <w:szCs w:val="28"/>
          <w:lang w:eastAsia="en-US"/>
        </w:rPr>
      </w:pPr>
      <w:r w:rsidRPr="00A46598">
        <w:rPr>
          <w:rFonts w:eastAsia="Calibri" w:cs="Times New Roman"/>
          <w:b/>
          <w:sz w:val="28"/>
          <w:szCs w:val="28"/>
          <w:lang w:eastAsia="en-US"/>
        </w:rPr>
        <w:t>Российская Федерация</w:t>
      </w:r>
    </w:p>
    <w:p w:rsidR="00A46598" w:rsidRPr="00A46598" w:rsidRDefault="00A46598" w:rsidP="00A46598">
      <w:pPr>
        <w:jc w:val="center"/>
        <w:rPr>
          <w:rFonts w:eastAsia="Calibri" w:cs="Times New Roman"/>
          <w:b/>
          <w:sz w:val="28"/>
          <w:szCs w:val="28"/>
          <w:lang w:eastAsia="en-US"/>
        </w:rPr>
      </w:pPr>
      <w:r w:rsidRPr="00A46598">
        <w:rPr>
          <w:rFonts w:eastAsia="Calibri" w:cs="Times New Roman"/>
          <w:b/>
          <w:sz w:val="28"/>
          <w:szCs w:val="28"/>
          <w:lang w:eastAsia="en-US"/>
        </w:rPr>
        <w:t>Иркутская область</w:t>
      </w:r>
    </w:p>
    <w:p w:rsidR="00A46598" w:rsidRPr="00A46598" w:rsidRDefault="00A46598" w:rsidP="00A46598">
      <w:pPr>
        <w:jc w:val="center"/>
        <w:rPr>
          <w:rFonts w:eastAsia="Calibri" w:cs="Times New Roman"/>
          <w:b/>
          <w:sz w:val="28"/>
          <w:szCs w:val="28"/>
          <w:lang w:eastAsia="en-US"/>
        </w:rPr>
      </w:pPr>
      <w:r w:rsidRPr="00A46598">
        <w:rPr>
          <w:rFonts w:eastAsia="Calibri" w:cs="Times New Roman"/>
          <w:b/>
          <w:sz w:val="28"/>
          <w:szCs w:val="28"/>
          <w:lang w:eastAsia="en-US"/>
        </w:rPr>
        <w:t>Нижнеилимский муниципальный район</w:t>
      </w:r>
    </w:p>
    <w:p w:rsidR="00A46598" w:rsidRPr="00A46598" w:rsidRDefault="00A46598" w:rsidP="00A46598">
      <w:pPr>
        <w:jc w:val="center"/>
        <w:rPr>
          <w:rFonts w:eastAsia="Calibri" w:cs="Times New Roman"/>
          <w:b/>
          <w:sz w:val="28"/>
          <w:szCs w:val="28"/>
          <w:lang w:eastAsia="en-US"/>
        </w:rPr>
      </w:pPr>
    </w:p>
    <w:p w:rsidR="00A46598" w:rsidRPr="00A46598" w:rsidRDefault="00A46598" w:rsidP="00A46598">
      <w:pPr>
        <w:jc w:val="center"/>
        <w:rPr>
          <w:rFonts w:eastAsia="Calibri" w:cs="Times New Roman"/>
          <w:b/>
          <w:sz w:val="36"/>
          <w:szCs w:val="36"/>
          <w:lang w:eastAsia="en-US"/>
        </w:rPr>
      </w:pPr>
      <w:r w:rsidRPr="00A46598">
        <w:rPr>
          <w:rFonts w:eastAsia="Calibri" w:cs="Times New Roman"/>
          <w:b/>
          <w:sz w:val="36"/>
          <w:szCs w:val="36"/>
          <w:lang w:eastAsia="en-US"/>
        </w:rPr>
        <w:t>ДУМА</w:t>
      </w:r>
    </w:p>
    <w:p w:rsidR="00A46598" w:rsidRPr="00A46598" w:rsidRDefault="00A46598" w:rsidP="00A46598">
      <w:pPr>
        <w:jc w:val="center"/>
        <w:rPr>
          <w:rFonts w:eastAsia="Calibri" w:cs="Times New Roman"/>
          <w:b/>
          <w:sz w:val="36"/>
          <w:szCs w:val="36"/>
          <w:u w:val="single"/>
          <w:lang w:eastAsia="en-US"/>
        </w:rPr>
      </w:pPr>
      <w:r w:rsidRPr="00A46598">
        <w:rPr>
          <w:rFonts w:eastAsia="Calibri" w:cs="Times New Roman"/>
          <w:b/>
          <w:sz w:val="36"/>
          <w:szCs w:val="36"/>
          <w:u w:val="single"/>
          <w:lang w:eastAsia="en-US"/>
        </w:rPr>
        <w:t>КОРШУНОВСКОГО СЕЛЬСКОГО ПОСЕЛЕНИЯ</w:t>
      </w:r>
    </w:p>
    <w:p w:rsidR="00A46598" w:rsidRPr="00A46598" w:rsidRDefault="00A46598" w:rsidP="00A46598">
      <w:pPr>
        <w:jc w:val="center"/>
        <w:rPr>
          <w:rFonts w:eastAsia="Calibri" w:cs="Times New Roman"/>
          <w:b/>
          <w:sz w:val="32"/>
          <w:szCs w:val="32"/>
          <w:lang w:eastAsia="en-US"/>
        </w:rPr>
      </w:pPr>
      <w:r w:rsidRPr="00A46598">
        <w:rPr>
          <w:rFonts w:eastAsia="Calibri" w:cs="Times New Roman"/>
          <w:b/>
          <w:sz w:val="32"/>
          <w:szCs w:val="32"/>
          <w:lang w:eastAsia="en-US"/>
        </w:rPr>
        <w:t>РЕШЕНИЕ</w:t>
      </w:r>
    </w:p>
    <w:p w:rsidR="00A46598" w:rsidRPr="00A46598" w:rsidRDefault="00A46598" w:rsidP="00A46598">
      <w:pPr>
        <w:jc w:val="left"/>
        <w:rPr>
          <w:rFonts w:eastAsia="Calibri" w:cs="Times New Roman"/>
          <w:b/>
          <w:sz w:val="28"/>
          <w:szCs w:val="28"/>
          <w:u w:val="single"/>
          <w:lang w:eastAsia="en-US"/>
        </w:rPr>
      </w:pPr>
    </w:p>
    <w:p w:rsidR="00A46598" w:rsidRPr="00A46598" w:rsidRDefault="00A46598" w:rsidP="00A46598">
      <w:pPr>
        <w:jc w:val="left"/>
        <w:rPr>
          <w:rFonts w:eastAsia="Calibri" w:cs="Times New Roman"/>
          <w:b/>
          <w:sz w:val="28"/>
          <w:szCs w:val="28"/>
          <w:u w:val="single"/>
          <w:lang w:eastAsia="en-US"/>
        </w:rPr>
      </w:pPr>
      <w:r>
        <w:rPr>
          <w:rFonts w:eastAsia="Calibri" w:cs="Times New Roman"/>
          <w:b/>
          <w:sz w:val="28"/>
          <w:szCs w:val="28"/>
          <w:u w:val="single"/>
          <w:lang w:eastAsia="en-US"/>
        </w:rPr>
        <w:t>От 16.01.2017г. № 1</w:t>
      </w:r>
      <w:r w:rsidRPr="00A46598">
        <w:rPr>
          <w:rFonts w:eastAsia="Calibri" w:cs="Times New Roman"/>
          <w:b/>
          <w:sz w:val="28"/>
          <w:szCs w:val="28"/>
          <w:u w:val="single"/>
          <w:lang w:eastAsia="en-US"/>
        </w:rPr>
        <w:t xml:space="preserve">90 </w:t>
      </w:r>
    </w:p>
    <w:p w:rsidR="00A46598" w:rsidRPr="00A46598" w:rsidRDefault="00A46598" w:rsidP="00A46598">
      <w:pPr>
        <w:jc w:val="left"/>
        <w:rPr>
          <w:rFonts w:eastAsia="Calibri" w:cs="Times New Roman"/>
          <w:sz w:val="28"/>
          <w:szCs w:val="28"/>
          <w:lang w:eastAsia="en-US"/>
        </w:rPr>
      </w:pPr>
      <w:r w:rsidRPr="00A46598">
        <w:rPr>
          <w:rFonts w:eastAsia="Calibri" w:cs="Times New Roman"/>
          <w:sz w:val="28"/>
          <w:szCs w:val="28"/>
          <w:lang w:eastAsia="en-US"/>
        </w:rPr>
        <w:t xml:space="preserve"> «Об утверждении местных нормативов </w:t>
      </w:r>
    </w:p>
    <w:p w:rsidR="00A46598" w:rsidRPr="00A46598" w:rsidRDefault="00A46598" w:rsidP="00A46598">
      <w:pPr>
        <w:jc w:val="left"/>
        <w:rPr>
          <w:rFonts w:eastAsia="Calibri" w:cs="Times New Roman"/>
          <w:sz w:val="28"/>
          <w:szCs w:val="28"/>
          <w:lang w:eastAsia="en-US"/>
        </w:rPr>
      </w:pPr>
      <w:r w:rsidRPr="00A46598">
        <w:rPr>
          <w:rFonts w:eastAsia="Calibri" w:cs="Times New Roman"/>
          <w:sz w:val="28"/>
          <w:szCs w:val="28"/>
          <w:lang w:eastAsia="en-US"/>
        </w:rPr>
        <w:t xml:space="preserve">градостроительного проектирования </w:t>
      </w:r>
    </w:p>
    <w:p w:rsidR="00A46598" w:rsidRPr="00A46598" w:rsidRDefault="00A46598" w:rsidP="00A46598">
      <w:pPr>
        <w:jc w:val="left"/>
        <w:rPr>
          <w:rFonts w:eastAsia="Calibri" w:cs="Times New Roman"/>
          <w:sz w:val="28"/>
          <w:szCs w:val="28"/>
          <w:lang w:eastAsia="en-US"/>
        </w:rPr>
      </w:pPr>
      <w:r w:rsidRPr="00A46598">
        <w:rPr>
          <w:rFonts w:eastAsia="Calibri" w:cs="Times New Roman"/>
          <w:sz w:val="28"/>
          <w:szCs w:val="28"/>
          <w:lang w:eastAsia="en-US"/>
        </w:rPr>
        <w:t>Коршуновского сельского поселения»</w:t>
      </w:r>
    </w:p>
    <w:p w:rsidR="00A46598" w:rsidRPr="00A46598" w:rsidRDefault="00A46598" w:rsidP="00A46598">
      <w:pPr>
        <w:rPr>
          <w:rFonts w:eastAsia="Calibri" w:cs="Times New Roman"/>
          <w:sz w:val="28"/>
          <w:szCs w:val="28"/>
          <w:lang w:eastAsia="en-US"/>
        </w:rPr>
      </w:pPr>
    </w:p>
    <w:p w:rsidR="00A46598" w:rsidRPr="00A46598" w:rsidRDefault="00A46598" w:rsidP="00A46598">
      <w:pPr>
        <w:rPr>
          <w:rFonts w:eastAsia="Calibri" w:cs="Times New Roman"/>
          <w:sz w:val="28"/>
          <w:szCs w:val="28"/>
        </w:rPr>
      </w:pPr>
    </w:p>
    <w:p w:rsidR="00A46598" w:rsidRPr="00A46598" w:rsidRDefault="00A46598" w:rsidP="00A46598">
      <w:pPr>
        <w:rPr>
          <w:rFonts w:eastAsia="Calibri" w:cs="Times New Roman"/>
          <w:sz w:val="28"/>
          <w:szCs w:val="28"/>
        </w:rPr>
      </w:pPr>
      <w:r w:rsidRPr="00A46598">
        <w:rPr>
          <w:rFonts w:eastAsia="Calibri" w:cs="Times New Roman"/>
          <w:sz w:val="28"/>
          <w:szCs w:val="28"/>
        </w:rPr>
        <w:t xml:space="preserve">        В соответствии с Федеральным законом от</w:t>
      </w:r>
      <w:r>
        <w:rPr>
          <w:rFonts w:eastAsia="Calibri" w:cs="Times New Roman"/>
          <w:sz w:val="28"/>
          <w:szCs w:val="28"/>
        </w:rPr>
        <w:t xml:space="preserve"> </w:t>
      </w:r>
      <w:r w:rsidRPr="00A46598">
        <w:rPr>
          <w:rFonts w:eastAsia="Calibri" w:cs="Times New Roman"/>
          <w:sz w:val="28"/>
          <w:szCs w:val="28"/>
        </w:rPr>
        <w:t>06.10.2003г. № 131-ФЗ «Об общих принципах организации местного самоуправления в Российской Федерации», Градостроительного кодекса РФ</w:t>
      </w:r>
      <w:r>
        <w:rPr>
          <w:rFonts w:eastAsia="Calibri" w:cs="Times New Roman"/>
          <w:sz w:val="28"/>
          <w:szCs w:val="28"/>
        </w:rPr>
        <w:t>,</w:t>
      </w:r>
      <w:r w:rsidRPr="00A46598">
        <w:rPr>
          <w:rFonts w:eastAsia="Calibri" w:cs="Times New Roman"/>
          <w:sz w:val="28"/>
          <w:szCs w:val="28"/>
        </w:rPr>
        <w:t xml:space="preserve"> Уставом Коршуновского муниципального образования, Дума Коршуновского сельского поселения Нижнеилимского района</w:t>
      </w:r>
    </w:p>
    <w:p w:rsidR="00A46598" w:rsidRPr="00A46598" w:rsidRDefault="00A46598" w:rsidP="00A46598">
      <w:pPr>
        <w:rPr>
          <w:rFonts w:eastAsia="Calibri" w:cs="Times New Roman"/>
          <w:sz w:val="28"/>
          <w:szCs w:val="28"/>
        </w:rPr>
      </w:pPr>
    </w:p>
    <w:p w:rsidR="00A46598" w:rsidRPr="00A46598" w:rsidRDefault="00A46598" w:rsidP="00A46598">
      <w:pPr>
        <w:jc w:val="center"/>
        <w:rPr>
          <w:rFonts w:eastAsia="Calibri" w:cs="Times New Roman"/>
          <w:b/>
          <w:sz w:val="28"/>
          <w:szCs w:val="28"/>
        </w:rPr>
      </w:pPr>
      <w:r w:rsidRPr="00A46598">
        <w:rPr>
          <w:rFonts w:eastAsia="Calibri" w:cs="Times New Roman"/>
          <w:b/>
          <w:sz w:val="28"/>
          <w:szCs w:val="28"/>
        </w:rPr>
        <w:t>РЕШИЛА:</w:t>
      </w:r>
    </w:p>
    <w:p w:rsidR="00A46598" w:rsidRPr="00A46598" w:rsidRDefault="00A46598" w:rsidP="00A46598">
      <w:pPr>
        <w:jc w:val="center"/>
        <w:rPr>
          <w:rFonts w:eastAsia="Calibri" w:cs="Times New Roman"/>
          <w:b/>
          <w:sz w:val="28"/>
          <w:szCs w:val="28"/>
        </w:rPr>
      </w:pPr>
    </w:p>
    <w:p w:rsidR="00A46598" w:rsidRPr="00A46598" w:rsidRDefault="00A46598" w:rsidP="00082BE9">
      <w:pPr>
        <w:numPr>
          <w:ilvl w:val="0"/>
          <w:numId w:val="6"/>
        </w:numPr>
        <w:spacing w:after="200" w:line="276" w:lineRule="auto"/>
        <w:jc w:val="left"/>
        <w:rPr>
          <w:rFonts w:eastAsia="Calibri" w:cs="Times New Roman"/>
          <w:sz w:val="28"/>
          <w:szCs w:val="28"/>
        </w:rPr>
      </w:pPr>
      <w:r w:rsidRPr="00A46598">
        <w:rPr>
          <w:rFonts w:eastAsia="Calibri" w:cs="Times New Roman"/>
          <w:sz w:val="28"/>
          <w:szCs w:val="28"/>
        </w:rPr>
        <w:t>Утвердить «Местные нормативы градостроительного проектирования Коршуновского сельского поселения» (Приложение 1).</w:t>
      </w:r>
    </w:p>
    <w:p w:rsidR="00A46598" w:rsidRPr="00A46598" w:rsidRDefault="00A46598" w:rsidP="00082BE9">
      <w:pPr>
        <w:numPr>
          <w:ilvl w:val="0"/>
          <w:numId w:val="6"/>
        </w:numPr>
        <w:spacing w:after="200" w:line="276" w:lineRule="auto"/>
        <w:jc w:val="left"/>
        <w:rPr>
          <w:rFonts w:eastAsia="Calibri" w:cs="Times New Roman"/>
          <w:sz w:val="28"/>
          <w:szCs w:val="28"/>
        </w:rPr>
      </w:pPr>
      <w:r w:rsidRPr="00A46598">
        <w:rPr>
          <w:rFonts w:eastAsia="Calibri" w:cs="Times New Roman"/>
          <w:sz w:val="28"/>
          <w:szCs w:val="28"/>
        </w:rPr>
        <w:t>Данное решение опубликовать в Вестнике Коршуновского сельского поселения и на официальном сайте администрации Коршуновского сельского поселения.</w:t>
      </w:r>
    </w:p>
    <w:p w:rsidR="00A46598" w:rsidRPr="00A46598" w:rsidRDefault="00A46598" w:rsidP="00082BE9">
      <w:pPr>
        <w:numPr>
          <w:ilvl w:val="0"/>
          <w:numId w:val="6"/>
        </w:numPr>
        <w:spacing w:after="200" w:line="276" w:lineRule="auto"/>
        <w:jc w:val="left"/>
        <w:rPr>
          <w:rFonts w:eastAsia="Calibri" w:cs="Times New Roman"/>
          <w:sz w:val="28"/>
          <w:szCs w:val="28"/>
        </w:rPr>
      </w:pPr>
      <w:r w:rsidRPr="00A46598">
        <w:rPr>
          <w:rFonts w:eastAsia="Calibri" w:cs="Times New Roman"/>
          <w:sz w:val="28"/>
          <w:szCs w:val="28"/>
        </w:rPr>
        <w:t>Настоящее решение вступает в силу после его официального опубликования.</w:t>
      </w:r>
    </w:p>
    <w:p w:rsidR="00A46598" w:rsidRPr="00A46598" w:rsidRDefault="00A46598" w:rsidP="00A46598">
      <w:pPr>
        <w:rPr>
          <w:rFonts w:eastAsia="Calibri" w:cs="Times New Roman"/>
          <w:sz w:val="28"/>
          <w:szCs w:val="28"/>
        </w:rPr>
      </w:pPr>
    </w:p>
    <w:p w:rsidR="00A46598" w:rsidRPr="00A46598" w:rsidRDefault="00A46598" w:rsidP="00A46598">
      <w:pPr>
        <w:rPr>
          <w:rFonts w:eastAsia="Calibri" w:cs="Times New Roman"/>
          <w:sz w:val="28"/>
          <w:szCs w:val="28"/>
        </w:rPr>
      </w:pPr>
    </w:p>
    <w:p w:rsidR="00A46598" w:rsidRPr="00A46598" w:rsidRDefault="00A46598" w:rsidP="00A46598">
      <w:pPr>
        <w:rPr>
          <w:rFonts w:eastAsia="Calibri" w:cs="Times New Roman"/>
          <w:sz w:val="28"/>
          <w:szCs w:val="28"/>
        </w:rPr>
      </w:pPr>
    </w:p>
    <w:p w:rsidR="00A46598" w:rsidRPr="00A46598" w:rsidRDefault="00A46598" w:rsidP="00A46598">
      <w:pPr>
        <w:rPr>
          <w:rFonts w:eastAsia="Calibri" w:cs="Times New Roman"/>
          <w:sz w:val="28"/>
          <w:szCs w:val="28"/>
        </w:rPr>
      </w:pPr>
      <w:r w:rsidRPr="00A46598">
        <w:rPr>
          <w:rFonts w:eastAsia="Calibri" w:cs="Times New Roman"/>
          <w:sz w:val="28"/>
          <w:szCs w:val="28"/>
        </w:rPr>
        <w:t>Глава Коршуновского</w:t>
      </w:r>
    </w:p>
    <w:p w:rsidR="00A46598" w:rsidRPr="00A46598" w:rsidRDefault="00A46598" w:rsidP="00A46598">
      <w:pPr>
        <w:jc w:val="left"/>
        <w:rPr>
          <w:rFonts w:eastAsia="Calibri" w:cs="Times New Roman"/>
          <w:sz w:val="28"/>
          <w:szCs w:val="28"/>
        </w:rPr>
      </w:pPr>
      <w:r w:rsidRPr="00A46598">
        <w:rPr>
          <w:rFonts w:eastAsia="Calibri" w:cs="Times New Roman"/>
          <w:sz w:val="28"/>
          <w:szCs w:val="28"/>
        </w:rPr>
        <w:t>сельского поселения                                                                           Н.В. Липатов</w:t>
      </w:r>
    </w:p>
    <w:p w:rsidR="00C42DDA" w:rsidRDefault="00C42DDA" w:rsidP="00C42DDA">
      <w:pPr>
        <w:pStyle w:val="7"/>
        <w:jc w:val="center"/>
        <w:rPr>
          <w:color w:val="auto"/>
          <w:sz w:val="42"/>
          <w:szCs w:val="42"/>
        </w:rPr>
      </w:pPr>
    </w:p>
    <w:p w:rsidR="00A46598" w:rsidRDefault="00A46598" w:rsidP="00C42DDA">
      <w:pPr>
        <w:pStyle w:val="7"/>
        <w:jc w:val="center"/>
        <w:rPr>
          <w:color w:val="auto"/>
          <w:sz w:val="42"/>
          <w:szCs w:val="42"/>
        </w:rPr>
      </w:pPr>
    </w:p>
    <w:p w:rsidR="00A46598" w:rsidRDefault="00A46598" w:rsidP="00C42DDA">
      <w:pPr>
        <w:pStyle w:val="7"/>
        <w:jc w:val="center"/>
        <w:rPr>
          <w:color w:val="auto"/>
          <w:sz w:val="42"/>
          <w:szCs w:val="42"/>
        </w:rPr>
      </w:pPr>
    </w:p>
    <w:p w:rsidR="00A46598" w:rsidRDefault="00A46598" w:rsidP="00C42DDA">
      <w:pPr>
        <w:pStyle w:val="7"/>
        <w:jc w:val="center"/>
        <w:rPr>
          <w:color w:val="auto"/>
          <w:sz w:val="42"/>
          <w:szCs w:val="42"/>
        </w:rPr>
      </w:pPr>
    </w:p>
    <w:p w:rsidR="00A46598" w:rsidRDefault="00A46598" w:rsidP="00C42DDA">
      <w:pPr>
        <w:pStyle w:val="7"/>
        <w:jc w:val="center"/>
        <w:rPr>
          <w:color w:val="auto"/>
          <w:sz w:val="42"/>
          <w:szCs w:val="42"/>
        </w:rPr>
      </w:pPr>
    </w:p>
    <w:p w:rsidR="00A46598" w:rsidRPr="004B4BA8" w:rsidRDefault="00A46598" w:rsidP="00A46598">
      <w:pPr>
        <w:pStyle w:val="7"/>
        <w:jc w:val="right"/>
        <w:rPr>
          <w:color w:val="auto"/>
          <w:sz w:val="18"/>
          <w:szCs w:val="18"/>
        </w:rPr>
      </w:pPr>
      <w:r w:rsidRPr="004B4BA8">
        <w:rPr>
          <w:color w:val="auto"/>
          <w:sz w:val="18"/>
          <w:szCs w:val="18"/>
        </w:rPr>
        <w:lastRenderedPageBreak/>
        <w:t xml:space="preserve">приложение 1 </w:t>
      </w:r>
    </w:p>
    <w:p w:rsidR="00A46598" w:rsidRPr="004B4BA8" w:rsidRDefault="00A46598" w:rsidP="00A46598">
      <w:pPr>
        <w:pStyle w:val="7"/>
        <w:jc w:val="right"/>
        <w:rPr>
          <w:color w:val="auto"/>
          <w:sz w:val="18"/>
          <w:szCs w:val="18"/>
        </w:rPr>
      </w:pPr>
      <w:r w:rsidRPr="004B4BA8">
        <w:rPr>
          <w:color w:val="auto"/>
          <w:sz w:val="18"/>
          <w:szCs w:val="18"/>
        </w:rPr>
        <w:t xml:space="preserve">к решению Думы Коршуновского </w:t>
      </w:r>
    </w:p>
    <w:p w:rsidR="00A46598" w:rsidRPr="004B4BA8" w:rsidRDefault="00A46598" w:rsidP="00A46598">
      <w:pPr>
        <w:pStyle w:val="7"/>
        <w:jc w:val="right"/>
        <w:rPr>
          <w:color w:val="auto"/>
          <w:sz w:val="18"/>
          <w:szCs w:val="18"/>
        </w:rPr>
      </w:pPr>
      <w:r w:rsidRPr="004B4BA8">
        <w:rPr>
          <w:color w:val="auto"/>
          <w:sz w:val="18"/>
          <w:szCs w:val="18"/>
        </w:rPr>
        <w:t>сельского поселения от 16.01.2017г №190</w:t>
      </w:r>
    </w:p>
    <w:p w:rsidR="00A46598" w:rsidRPr="00A46598" w:rsidRDefault="00A46598" w:rsidP="00A46598">
      <w:pPr>
        <w:pStyle w:val="7"/>
        <w:jc w:val="right"/>
        <w:rPr>
          <w:color w:val="auto"/>
          <w:sz w:val="22"/>
          <w:szCs w:val="22"/>
        </w:rPr>
      </w:pPr>
    </w:p>
    <w:p w:rsidR="00C42DDA" w:rsidRPr="004B4BA8" w:rsidRDefault="00C42DDA" w:rsidP="00C42DDA">
      <w:pPr>
        <w:pStyle w:val="7"/>
        <w:jc w:val="center"/>
        <w:rPr>
          <w:b/>
          <w:color w:val="auto"/>
          <w:sz w:val="22"/>
          <w:szCs w:val="22"/>
        </w:rPr>
      </w:pPr>
      <w:r w:rsidRPr="004B4BA8">
        <w:rPr>
          <w:b/>
          <w:color w:val="auto"/>
          <w:sz w:val="22"/>
          <w:szCs w:val="22"/>
        </w:rPr>
        <w:t>МЕСТНЫЕ НОРМАТИВЫ</w:t>
      </w:r>
    </w:p>
    <w:p w:rsidR="00C42DDA" w:rsidRPr="004B4BA8" w:rsidRDefault="00C42DDA" w:rsidP="00C42DDA">
      <w:pPr>
        <w:pStyle w:val="7"/>
        <w:ind w:left="-567"/>
        <w:jc w:val="center"/>
        <w:rPr>
          <w:b/>
          <w:color w:val="auto"/>
          <w:sz w:val="22"/>
          <w:szCs w:val="22"/>
        </w:rPr>
      </w:pPr>
      <w:r w:rsidRPr="004B4BA8">
        <w:rPr>
          <w:b/>
          <w:color w:val="auto"/>
          <w:sz w:val="22"/>
          <w:szCs w:val="22"/>
        </w:rPr>
        <w:t>ГРАДОСТРОИТЕЛЬНОГО ПРОЕКТИРОВАНИЯ</w:t>
      </w:r>
    </w:p>
    <w:p w:rsidR="00C42DDA" w:rsidRPr="004B4BA8" w:rsidRDefault="00C42DDA" w:rsidP="00C42DDA">
      <w:pPr>
        <w:pStyle w:val="7"/>
        <w:ind w:left="-567"/>
        <w:jc w:val="center"/>
        <w:rPr>
          <w:b/>
          <w:color w:val="auto"/>
          <w:sz w:val="22"/>
          <w:szCs w:val="22"/>
        </w:rPr>
      </w:pPr>
      <w:r w:rsidRPr="004B4BA8">
        <w:rPr>
          <w:b/>
          <w:color w:val="auto"/>
          <w:sz w:val="22"/>
          <w:szCs w:val="22"/>
        </w:rPr>
        <w:t>КОРШУНОВСКОГО СЕЛЬСКОГО ПОСЕЛЕНИЯ</w:t>
      </w:r>
    </w:p>
    <w:p w:rsidR="00C42DDA" w:rsidRPr="004B4BA8" w:rsidRDefault="00C42DDA" w:rsidP="00C42DDA">
      <w:pPr>
        <w:jc w:val="center"/>
        <w:rPr>
          <w:b/>
          <w:sz w:val="22"/>
        </w:rPr>
      </w:pPr>
      <w:r w:rsidRPr="004B4BA8">
        <w:rPr>
          <w:b/>
          <w:sz w:val="22"/>
        </w:rPr>
        <w:t>НИЖНЕИЛИМСКОГО МУНИЦИПАЛЬНОГО РАЙОНА</w:t>
      </w:r>
    </w:p>
    <w:p w:rsidR="00C42DDA" w:rsidRPr="004B4BA8" w:rsidRDefault="00C42DDA" w:rsidP="00C42DDA">
      <w:pPr>
        <w:rPr>
          <w:b/>
          <w:sz w:val="22"/>
        </w:rPr>
      </w:pPr>
    </w:p>
    <w:p w:rsidR="00E21FBC" w:rsidRPr="004B4BA8" w:rsidRDefault="00E21FBC" w:rsidP="00E21FBC">
      <w:pPr>
        <w:spacing w:before="240" w:after="240"/>
        <w:ind w:firstLine="709"/>
        <w:rPr>
          <w:b/>
          <w:color w:val="000000"/>
          <w:szCs w:val="24"/>
        </w:rPr>
      </w:pPr>
      <w:r w:rsidRPr="004B4BA8">
        <w:rPr>
          <w:b/>
          <w:color w:val="000000"/>
          <w:szCs w:val="24"/>
        </w:rPr>
        <w:t>Введение</w:t>
      </w:r>
    </w:p>
    <w:p w:rsidR="00E21FBC" w:rsidRPr="004B4BA8" w:rsidRDefault="00E21FBC" w:rsidP="00E21FBC">
      <w:pPr>
        <w:ind w:firstLine="709"/>
        <w:rPr>
          <w:color w:val="000000"/>
          <w:sz w:val="20"/>
          <w:szCs w:val="20"/>
        </w:rPr>
      </w:pPr>
      <w:r w:rsidRPr="004B4BA8">
        <w:rPr>
          <w:color w:val="000000"/>
          <w:sz w:val="20"/>
          <w:szCs w:val="20"/>
        </w:rPr>
        <w:t>Работа по разработке местных нормативов градостроительного проектирования Коршуновского сельского поселения проведена на основании договора № 106-16 от 22 августа 2016 г. между ООО ППМ «Мастер-План» и администрацией Коршуновского муниципального образования Нижнеилимского района Иркутской области.</w:t>
      </w:r>
    </w:p>
    <w:p w:rsidR="00E21FBC" w:rsidRPr="004B4BA8" w:rsidRDefault="00E21FBC" w:rsidP="00E21FBC">
      <w:pPr>
        <w:ind w:firstLine="709"/>
        <w:rPr>
          <w:bCs/>
          <w:sz w:val="20"/>
          <w:szCs w:val="20"/>
        </w:rPr>
      </w:pPr>
      <w:r w:rsidRPr="004B4BA8">
        <w:rPr>
          <w:bCs/>
          <w:sz w:val="20"/>
          <w:szCs w:val="20"/>
        </w:rPr>
        <w:t xml:space="preserve">Основанием для разработки местных нормативов градостроительного проектирования Коршуновского </w:t>
      </w:r>
      <w:r w:rsidRPr="004B4BA8">
        <w:rPr>
          <w:sz w:val="20"/>
          <w:szCs w:val="20"/>
        </w:rPr>
        <w:t>муниципального образования</w:t>
      </w:r>
      <w:r w:rsidRPr="004B4BA8">
        <w:rPr>
          <w:bCs/>
          <w:sz w:val="20"/>
          <w:szCs w:val="20"/>
        </w:rPr>
        <w:t xml:space="preserve"> являются:</w:t>
      </w:r>
    </w:p>
    <w:p w:rsidR="00E21FBC" w:rsidRPr="004B4BA8" w:rsidRDefault="00E21FBC" w:rsidP="00082BE9">
      <w:pPr>
        <w:numPr>
          <w:ilvl w:val="0"/>
          <w:numId w:val="8"/>
        </w:numPr>
        <w:overflowPunct w:val="0"/>
        <w:autoSpaceDE w:val="0"/>
        <w:autoSpaceDN w:val="0"/>
        <w:adjustRightInd w:val="0"/>
        <w:rPr>
          <w:bCs/>
          <w:sz w:val="20"/>
          <w:szCs w:val="20"/>
        </w:rPr>
      </w:pPr>
      <w:r w:rsidRPr="004B4BA8">
        <w:rPr>
          <w:bCs/>
          <w:sz w:val="20"/>
          <w:szCs w:val="20"/>
        </w:rPr>
        <w:t>Градостроительный кодекс Российской Федерации;</w:t>
      </w:r>
    </w:p>
    <w:p w:rsidR="00E21FBC" w:rsidRPr="004B4BA8" w:rsidRDefault="00E21FBC" w:rsidP="00082BE9">
      <w:pPr>
        <w:numPr>
          <w:ilvl w:val="0"/>
          <w:numId w:val="8"/>
        </w:numPr>
        <w:overflowPunct w:val="0"/>
        <w:autoSpaceDE w:val="0"/>
        <w:autoSpaceDN w:val="0"/>
        <w:adjustRightInd w:val="0"/>
        <w:rPr>
          <w:sz w:val="20"/>
          <w:szCs w:val="20"/>
        </w:rPr>
      </w:pPr>
      <w:r w:rsidRPr="004B4BA8">
        <w:rPr>
          <w:sz w:val="20"/>
          <w:szCs w:val="20"/>
        </w:rPr>
        <w:t>Постановление администрации Коршуновского сельского поселения от 01 апреля 2015 г. №23 «Об утверждении Положения о порядке подготовки местных нормативов градостроительного проектирования».</w:t>
      </w:r>
    </w:p>
    <w:p w:rsidR="00E21FBC" w:rsidRPr="004B4BA8" w:rsidRDefault="00E21FBC" w:rsidP="00E21FBC">
      <w:pPr>
        <w:ind w:firstLine="709"/>
        <w:rPr>
          <w:color w:val="000000"/>
          <w:sz w:val="20"/>
          <w:szCs w:val="20"/>
        </w:rPr>
      </w:pPr>
      <w:r w:rsidRPr="004B4BA8">
        <w:rPr>
          <w:color w:val="000000"/>
          <w:sz w:val="20"/>
          <w:szCs w:val="20"/>
        </w:rPr>
        <w:t xml:space="preserve">Местные нормативы градостроительного проектирования Коршуновского </w:t>
      </w:r>
      <w:r w:rsidRPr="004B4BA8">
        <w:rPr>
          <w:bCs/>
          <w:color w:val="000000"/>
          <w:sz w:val="20"/>
          <w:szCs w:val="20"/>
        </w:rPr>
        <w:t xml:space="preserve">муниципального образования </w:t>
      </w:r>
      <w:r w:rsidRPr="004B4BA8">
        <w:rPr>
          <w:color w:val="000000"/>
          <w:sz w:val="20"/>
          <w:szCs w:val="20"/>
        </w:rPr>
        <w:t>выполнены в соответствии с:</w:t>
      </w:r>
    </w:p>
    <w:p w:rsidR="00E21FBC" w:rsidRPr="004B4BA8" w:rsidRDefault="00E21FBC" w:rsidP="00E21FBC">
      <w:pPr>
        <w:ind w:left="720"/>
        <w:rPr>
          <w:color w:val="000000"/>
          <w:sz w:val="20"/>
          <w:szCs w:val="20"/>
          <w:u w:val="single"/>
        </w:rPr>
      </w:pPr>
      <w:r w:rsidRPr="004B4BA8">
        <w:rPr>
          <w:color w:val="000000"/>
          <w:sz w:val="20"/>
          <w:szCs w:val="20"/>
          <w:u w:val="single"/>
        </w:rPr>
        <w:t>1. Законами и иными правовыми актами Российской Федерации: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Градостроительным кодексом Российской Федерации от 29 декабря 2004 г. № 190-ФЗ в редакции от 13 июля 2015 г. (далее – ГрК РФ);</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Земельным кодексом Российской Федерации от 25 октября 2001 г. № 136-ФЗ;</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Водным кодексом Российской Федерации от 03 июня 2006 г. № 74-ФЗ;</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Лесным кодексом Российской Федерации от 04 декабря 2006 г. № 200-ФЗ;</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Федеральным законом от 06 октября 2003 г. № 131-ФЗ «Об общих принципах организации местного самоуправления в Российской Федерации»;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СП 42.13330.2011 «СНиП 2.07.01-89*. Градостроительство. Планировка и застройка городских и сельских поселений», утвержденным Приказом Министерства регионального развития Российской Федерации от 28 декабря 2010 г. № 820;</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Федеральным законом от 27 декабря 2002 г. № 184-ФЗ «О техническом регулировании»;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Распоряжением Правительства Российской Федерации от 03 июля 1996 № 1063-р «О Социальных нормативах и нормах».</w:t>
      </w:r>
    </w:p>
    <w:p w:rsidR="00E21FBC" w:rsidRPr="004B4BA8" w:rsidRDefault="00E21FBC" w:rsidP="00E21FBC">
      <w:pPr>
        <w:ind w:left="720"/>
        <w:rPr>
          <w:color w:val="000000"/>
          <w:sz w:val="20"/>
          <w:szCs w:val="20"/>
          <w:u w:val="single"/>
        </w:rPr>
      </w:pPr>
      <w:r w:rsidRPr="004B4BA8">
        <w:rPr>
          <w:color w:val="000000"/>
          <w:sz w:val="20"/>
          <w:szCs w:val="20"/>
          <w:u w:val="single"/>
        </w:rPr>
        <w:t>2. Законами и иными нормативными правовыми актами Иркутской области: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sz w:val="20"/>
          <w:szCs w:val="20"/>
        </w:rPr>
        <w:t>Законом Иркутской области № 96-оз от 16 декабря 2004 г. «О статусе и границах муниципальных образований Нижнеилимского района Иркутской области»;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Законом Иркутской области от 23 июля 2008 г. № 59-оз «О градостроительной деятельности на территории Иркутской области»;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highlight w:val="lightGray"/>
        </w:rPr>
        <w:br w:type="page"/>
      </w:r>
      <w:r w:rsidRPr="004B4BA8">
        <w:rPr>
          <w:color w:val="000000"/>
          <w:sz w:val="20"/>
          <w:szCs w:val="20"/>
        </w:rPr>
        <w:lastRenderedPageBreak/>
        <w:t>Региональными нормативами градостроительного проектирования Иркутской области, утверждёнными постановлением правительства Иркутской области от 30 декабря 2014 г. № 712-пп.</w:t>
      </w:r>
    </w:p>
    <w:p w:rsidR="00E21FBC" w:rsidRPr="004B4BA8" w:rsidRDefault="00E21FBC" w:rsidP="00E21FBC">
      <w:pPr>
        <w:ind w:left="720"/>
        <w:rPr>
          <w:color w:val="000000"/>
          <w:sz w:val="20"/>
          <w:szCs w:val="20"/>
          <w:u w:val="single"/>
        </w:rPr>
      </w:pPr>
      <w:r w:rsidRPr="004B4BA8">
        <w:rPr>
          <w:color w:val="000000"/>
          <w:sz w:val="20"/>
          <w:szCs w:val="20"/>
          <w:u w:val="single"/>
        </w:rPr>
        <w:t>3. Муниципальными правовыми актами Коршуновского муниципального образования:</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Уставом Коршуновского муниципального образования.</w:t>
      </w:r>
    </w:p>
    <w:p w:rsidR="00E21FBC" w:rsidRPr="004B4BA8" w:rsidRDefault="00E21FBC" w:rsidP="00E21FBC">
      <w:pPr>
        <w:ind w:left="720"/>
        <w:rPr>
          <w:color w:val="000000"/>
          <w:sz w:val="20"/>
          <w:szCs w:val="20"/>
          <w:u w:val="single"/>
        </w:rPr>
      </w:pPr>
      <w:r w:rsidRPr="004B4BA8">
        <w:rPr>
          <w:color w:val="000000"/>
          <w:sz w:val="20"/>
          <w:szCs w:val="20"/>
          <w:u w:val="single"/>
        </w:rPr>
        <w:t>4. Иными документами:</w:t>
      </w:r>
    </w:p>
    <w:p w:rsidR="00E21FBC" w:rsidRPr="004B4BA8" w:rsidRDefault="00E21FBC" w:rsidP="00082BE9">
      <w:pPr>
        <w:numPr>
          <w:ilvl w:val="0"/>
          <w:numId w:val="7"/>
        </w:numPr>
        <w:overflowPunct w:val="0"/>
        <w:autoSpaceDE w:val="0"/>
        <w:autoSpaceDN w:val="0"/>
        <w:adjustRightInd w:val="0"/>
        <w:rPr>
          <w:color w:val="000000"/>
          <w:sz w:val="20"/>
          <w:szCs w:val="20"/>
        </w:rPr>
      </w:pPr>
      <w:r w:rsidRPr="004B4BA8">
        <w:rPr>
          <w:color w:val="000000"/>
          <w:sz w:val="20"/>
          <w:szCs w:val="20"/>
        </w:rPr>
        <w:t>МДК 11-01.2002 «Рекомендации о порядке похорон и содержании кладбищ в Российской Федерации».</w:t>
      </w:r>
    </w:p>
    <w:p w:rsidR="00E21FBC" w:rsidRPr="004B4BA8" w:rsidRDefault="00E21FBC" w:rsidP="00E21FBC">
      <w:pPr>
        <w:rPr>
          <w:color w:val="000000"/>
          <w:sz w:val="20"/>
          <w:szCs w:val="20"/>
        </w:rPr>
      </w:pPr>
      <w:r w:rsidRPr="004B4BA8">
        <w:rPr>
          <w:color w:val="000000"/>
          <w:sz w:val="20"/>
          <w:szCs w:val="20"/>
        </w:rP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предусмотренному документами социально-экономического развития муниципального образования, определяющими и содержащими цели и задачи социально-экономического развития территории муниципального образования.</w:t>
      </w:r>
    </w:p>
    <w:p w:rsidR="00E21FBC" w:rsidRPr="004B4BA8" w:rsidRDefault="00E21FBC" w:rsidP="00E21FBC">
      <w:pPr>
        <w:ind w:firstLine="709"/>
        <w:rPr>
          <w:color w:val="000000"/>
          <w:sz w:val="20"/>
          <w:szCs w:val="20"/>
        </w:rPr>
      </w:pPr>
      <w:r w:rsidRPr="004B4BA8">
        <w:rPr>
          <w:color w:val="000000"/>
          <w:sz w:val="20"/>
          <w:szCs w:val="20"/>
        </w:rPr>
        <w:t>Основной задачей местных нормативов градостроительного проектирования является установление расчетных показателей, применение которых необходимо при разработке или корректировке градостроительной документации, а именно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Коршуновского муниципального образования.</w:t>
      </w:r>
    </w:p>
    <w:p w:rsidR="00E21FBC" w:rsidRPr="004B4BA8" w:rsidRDefault="00E21FBC" w:rsidP="00E21FBC">
      <w:pPr>
        <w:ind w:firstLine="709"/>
        <w:rPr>
          <w:color w:val="000000"/>
          <w:sz w:val="20"/>
          <w:szCs w:val="20"/>
        </w:rPr>
      </w:pPr>
      <w:r w:rsidRPr="004B4BA8">
        <w:rPr>
          <w:color w:val="000000"/>
          <w:sz w:val="20"/>
          <w:szCs w:val="20"/>
        </w:rPr>
        <w:t>В соответствии с ч. 5 ст. 29.2 ГрК РФ местные нормативы градостроительного проектирования включают в себя:</w:t>
      </w:r>
    </w:p>
    <w:p w:rsidR="00E21FBC" w:rsidRPr="004B4BA8" w:rsidRDefault="00E21FBC" w:rsidP="00082BE9">
      <w:pPr>
        <w:numPr>
          <w:ilvl w:val="0"/>
          <w:numId w:val="9"/>
        </w:numPr>
        <w:overflowPunct w:val="0"/>
        <w:autoSpaceDE w:val="0"/>
        <w:autoSpaceDN w:val="0"/>
        <w:adjustRightInd w:val="0"/>
        <w:rPr>
          <w:color w:val="000000"/>
          <w:sz w:val="20"/>
          <w:szCs w:val="20"/>
        </w:rPr>
      </w:pPr>
      <w:r w:rsidRPr="004B4BA8">
        <w:rPr>
          <w:color w:val="000000"/>
          <w:sz w:val="20"/>
          <w:szCs w:val="20"/>
        </w:rPr>
        <w:t>основную часть (расчетные показатели);</w:t>
      </w:r>
    </w:p>
    <w:p w:rsidR="00E21FBC" w:rsidRPr="004B4BA8" w:rsidRDefault="00E21FBC" w:rsidP="00082BE9">
      <w:pPr>
        <w:numPr>
          <w:ilvl w:val="0"/>
          <w:numId w:val="9"/>
        </w:numPr>
        <w:overflowPunct w:val="0"/>
        <w:autoSpaceDE w:val="0"/>
        <w:autoSpaceDN w:val="0"/>
        <w:adjustRightInd w:val="0"/>
        <w:ind w:left="714" w:hanging="357"/>
        <w:rPr>
          <w:color w:val="000000"/>
          <w:sz w:val="20"/>
          <w:szCs w:val="20"/>
        </w:rPr>
      </w:pPr>
      <w:r w:rsidRPr="004B4BA8">
        <w:rPr>
          <w:color w:val="000000"/>
          <w:sz w:val="20"/>
          <w:szCs w:val="20"/>
        </w:rPr>
        <w:t>материалы по обоснованию расчетных показателей, содержащихся в основной части местных нормативов градостроительного проектирования;</w:t>
      </w:r>
    </w:p>
    <w:p w:rsidR="00E21FBC" w:rsidRPr="004B4BA8" w:rsidRDefault="00E21FBC" w:rsidP="00082BE9">
      <w:pPr>
        <w:numPr>
          <w:ilvl w:val="0"/>
          <w:numId w:val="9"/>
        </w:numPr>
        <w:overflowPunct w:val="0"/>
        <w:autoSpaceDE w:val="0"/>
        <w:autoSpaceDN w:val="0"/>
        <w:adjustRightInd w:val="0"/>
        <w:ind w:left="714" w:hanging="357"/>
        <w:rPr>
          <w:color w:val="000000"/>
          <w:sz w:val="20"/>
          <w:szCs w:val="20"/>
        </w:rPr>
      </w:pPr>
      <w:r w:rsidRPr="004B4BA8">
        <w:rPr>
          <w:color w:val="000000"/>
          <w:sz w:val="20"/>
          <w:szCs w:val="20"/>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E21FBC" w:rsidRPr="004B4BA8" w:rsidRDefault="00E21FBC" w:rsidP="00E21FBC">
      <w:pPr>
        <w:overflowPunct w:val="0"/>
        <w:autoSpaceDE w:val="0"/>
        <w:autoSpaceDN w:val="0"/>
        <w:adjustRightInd w:val="0"/>
        <w:spacing w:before="240" w:after="240" w:line="360" w:lineRule="auto"/>
        <w:ind w:firstLine="709"/>
        <w:rPr>
          <w:rFonts w:eastAsia="Times New Roman" w:cs="Times New Roman"/>
          <w:b/>
          <w:color w:val="000000"/>
          <w:szCs w:val="24"/>
        </w:rPr>
      </w:pPr>
      <w:r w:rsidRPr="004B4BA8">
        <w:rPr>
          <w:rFonts w:eastAsia="Times New Roman" w:cs="Times New Roman"/>
          <w:b/>
          <w:color w:val="000000"/>
          <w:szCs w:val="24"/>
        </w:rPr>
        <w:t>Раздел 1. Общие сведения</w:t>
      </w:r>
    </w:p>
    <w:p w:rsidR="00E21FBC" w:rsidRPr="004B4BA8" w:rsidRDefault="00E21FBC" w:rsidP="00082BE9">
      <w:pPr>
        <w:pStyle w:val="ae"/>
        <w:numPr>
          <w:ilvl w:val="1"/>
          <w:numId w:val="11"/>
        </w:numPr>
        <w:rPr>
          <w:rFonts w:eastAsia="Times New Roman"/>
          <w:b/>
          <w:sz w:val="20"/>
          <w:szCs w:val="20"/>
        </w:rPr>
      </w:pPr>
      <w:r w:rsidRPr="004B4BA8">
        <w:rPr>
          <w:rFonts w:eastAsia="Times New Roman"/>
          <w:b/>
          <w:sz w:val="20"/>
          <w:szCs w:val="20"/>
        </w:rPr>
        <w:t>Общая информация о Коршуновском муниципальном образовании. Географическое положение. Административно-территориальное устройство. Положение в системе расселения.</w:t>
      </w:r>
    </w:p>
    <w:p w:rsidR="00E21FBC" w:rsidRPr="004B4BA8" w:rsidRDefault="00E21FBC" w:rsidP="00E21FBC">
      <w:pPr>
        <w:pStyle w:val="ae"/>
        <w:ind w:left="615"/>
        <w:rPr>
          <w:rFonts w:eastAsia="Times New Roman"/>
          <w:b/>
          <w:sz w:val="20"/>
          <w:szCs w:val="20"/>
        </w:rPr>
      </w:pP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Коршуновское муниципальное образование располагается в южной части Нижнеилимского муниципального района, на севере оно граничит с Железногорским муниципальным образованием, на западе – с Шестаковским муниципальным образованием, на юге и на востоке – с межселенными территориями Нижнеилимского муниципального района.</w:t>
      </w:r>
    </w:p>
    <w:p w:rsidR="00E21FBC" w:rsidRPr="004B4BA8" w:rsidRDefault="00E21FBC" w:rsidP="00E21FBC">
      <w:pPr>
        <w:shd w:val="clear" w:color="auto" w:fill="FFFFFF"/>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Территория Коршуновского муниципального образования расположена в границах Лено-Ангарского плато Среднесибирского плоскогорья. Рельеф местности образован системой гряд и плато, большая часть территории представляет собой волнистую возвышенность с высотой 300-600 м над уровнем моря. Средняя крутизна склонов колеблется от 5 до 10°.</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Выгоды экономико-географического положения муниципального образования связаны с близостью районного центра, г. Железногорск-Илимский (18 км по автомобильной дороге), и с размещением в зоне влияния Байкало-Амурской железнодорожной магистрали (Тайшет – Лена Восточная)</w:t>
      </w:r>
      <w:r w:rsidRPr="004B4BA8">
        <w:rPr>
          <w:rFonts w:eastAsia="Times New Roman" w:cs="Times New Roman"/>
          <w:bCs/>
          <w:sz w:val="20"/>
          <w:szCs w:val="20"/>
        </w:rPr>
        <w:t xml:space="preserve">. Ближайшая железнодорожная станция – </w:t>
      </w:r>
      <w:r w:rsidRPr="004B4BA8">
        <w:rPr>
          <w:rFonts w:eastAsia="Times New Roman" w:cs="Times New Roman"/>
          <w:sz w:val="20"/>
          <w:szCs w:val="20"/>
        </w:rPr>
        <w:t xml:space="preserve">ст. Коршуниха-Ангарская в г. Железногорск-Илимский. </w:t>
      </w:r>
      <w:r w:rsidRPr="004B4BA8">
        <w:rPr>
          <w:rFonts w:eastAsia="Times New Roman" w:cs="Times New Roman"/>
          <w:bCs/>
          <w:sz w:val="20"/>
          <w:szCs w:val="20"/>
        </w:rPr>
        <w:t xml:space="preserve">Сдерживающими факторами развития поселения являются </w:t>
      </w:r>
      <w:r w:rsidRPr="004B4BA8">
        <w:rPr>
          <w:rFonts w:eastAsia="Times New Roman" w:cs="Times New Roman"/>
          <w:sz w:val="20"/>
          <w:szCs w:val="20"/>
        </w:rPr>
        <w:t>суровые климатические условия района, приравненного к Крайнему Северу, низкий уровень освоенности территории и удаленность от важнейших социально-экономических центров страны и области. Расстояние до областного центра от ст. Коршуниха-Ангарская составляет 1 224 км, до ближайшего большого города, Братска (ст. Гидростроитель), – 213 км (все расстояния – по железной дороге).</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 xml:space="preserve">Коршуновское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w:t>
      </w:r>
      <w:r w:rsidRPr="004B4BA8">
        <w:rPr>
          <w:rFonts w:eastAsia="Times New Roman" w:cs="Times New Roman"/>
          <w:color w:val="000000"/>
          <w:sz w:val="20"/>
          <w:szCs w:val="20"/>
        </w:rPr>
        <w:t xml:space="preserve">Законом Иркутской области от 16 декабря </w:t>
      </w:r>
      <w:smartTag w:uri="urn:schemas-microsoft-com:office:smarttags" w:element="metricconverter">
        <w:smartTagPr>
          <w:attr w:name="ProductID" w:val="2004 г"/>
        </w:smartTagPr>
        <w:r w:rsidRPr="004B4BA8">
          <w:rPr>
            <w:rFonts w:eastAsia="Times New Roman" w:cs="Times New Roman"/>
            <w:color w:val="000000"/>
            <w:sz w:val="20"/>
            <w:szCs w:val="20"/>
          </w:rPr>
          <w:t>2004 г</w:t>
        </w:r>
      </w:smartTag>
      <w:r w:rsidRPr="004B4BA8">
        <w:rPr>
          <w:rFonts w:eastAsia="Times New Roman" w:cs="Times New Roman"/>
          <w:color w:val="000000"/>
          <w:sz w:val="20"/>
          <w:szCs w:val="20"/>
        </w:rPr>
        <w:t>. № 96-оз «О статусе и границах муниципальных образований Нижнеилимского района Иркутской области»</w:t>
      </w:r>
      <w:r w:rsidRPr="004B4BA8">
        <w:rPr>
          <w:rFonts w:eastAsia="Times New Roman" w:cs="Times New Roman"/>
          <w:sz w:val="20"/>
          <w:szCs w:val="20"/>
        </w:rPr>
        <w:t xml:space="preserve">. Единственным населенным пунктом и административным центром муниципального образования является п. Коршуновский, который относится к сельским населенным пунктам. </w:t>
      </w:r>
    </w:p>
    <w:p w:rsidR="00E21FBC" w:rsidRPr="004B4BA8" w:rsidRDefault="00E21FBC" w:rsidP="00E21FBC">
      <w:pPr>
        <w:widowControl w:val="0"/>
        <w:tabs>
          <w:tab w:val="left" w:pos="1310"/>
        </w:tabs>
        <w:ind w:firstLine="709"/>
        <w:rPr>
          <w:rFonts w:eastAsia="Times New Roman" w:cs="Times New Roman"/>
          <w:bCs/>
          <w:sz w:val="20"/>
          <w:szCs w:val="20"/>
          <w:lang w:val="x-none" w:eastAsia="x-none"/>
        </w:rPr>
      </w:pPr>
      <w:r w:rsidRPr="004B4BA8">
        <w:rPr>
          <w:rFonts w:eastAsia="Times New Roman" w:cs="Times New Roman"/>
          <w:bCs/>
          <w:sz w:val="20"/>
          <w:szCs w:val="20"/>
          <w:lang w:val="x-none" w:eastAsia="x-none"/>
        </w:rPr>
        <w:t>Численность населения муниципального образования на 01</w:t>
      </w:r>
      <w:r w:rsidRPr="004B4BA8">
        <w:rPr>
          <w:rFonts w:eastAsia="Times New Roman" w:cs="Times New Roman"/>
          <w:bCs/>
          <w:sz w:val="20"/>
          <w:szCs w:val="20"/>
          <w:lang w:eastAsia="x-none"/>
        </w:rPr>
        <w:t xml:space="preserve"> января </w:t>
      </w:r>
      <w:r w:rsidRPr="004B4BA8">
        <w:rPr>
          <w:rFonts w:eastAsia="Times New Roman" w:cs="Times New Roman"/>
          <w:bCs/>
          <w:sz w:val="20"/>
          <w:szCs w:val="20"/>
          <w:lang w:val="x-none" w:eastAsia="x-none"/>
        </w:rPr>
        <w:t xml:space="preserve">2015 г. составила 802 чел. Территория Коршуновского сельского поселения в границах муниципального образования, установленных </w:t>
      </w:r>
      <w:r w:rsidRPr="004B4BA8">
        <w:rPr>
          <w:rFonts w:eastAsia="Times New Roman" w:cs="Times New Roman"/>
          <w:bCs/>
          <w:color w:val="000000"/>
          <w:sz w:val="20"/>
          <w:szCs w:val="20"/>
          <w:lang w:val="x-none" w:eastAsia="x-none"/>
        </w:rPr>
        <w:t xml:space="preserve">Законом Иркутской области от 16 декабря </w:t>
      </w:r>
      <w:smartTag w:uri="urn:schemas-microsoft-com:office:smarttags" w:element="metricconverter">
        <w:smartTagPr>
          <w:attr w:name="ProductID" w:val="2004 г"/>
        </w:smartTagPr>
        <w:r w:rsidRPr="004B4BA8">
          <w:rPr>
            <w:rFonts w:eastAsia="Times New Roman" w:cs="Times New Roman"/>
            <w:bCs/>
            <w:color w:val="000000"/>
            <w:sz w:val="20"/>
            <w:szCs w:val="20"/>
            <w:lang w:val="x-none" w:eastAsia="x-none"/>
          </w:rPr>
          <w:t>2004 г</w:t>
        </w:r>
      </w:smartTag>
      <w:r w:rsidRPr="004B4BA8">
        <w:rPr>
          <w:rFonts w:eastAsia="Times New Roman" w:cs="Times New Roman"/>
          <w:bCs/>
          <w:color w:val="000000"/>
          <w:sz w:val="20"/>
          <w:szCs w:val="20"/>
          <w:lang w:val="x-none" w:eastAsia="x-none"/>
        </w:rPr>
        <w:t xml:space="preserve">. </w:t>
      </w:r>
      <w:r w:rsidRPr="004B4BA8">
        <w:rPr>
          <w:rFonts w:eastAsia="Times New Roman" w:cs="Times New Roman"/>
          <w:bCs/>
          <w:color w:val="000000"/>
          <w:sz w:val="20"/>
          <w:szCs w:val="20"/>
          <w:lang w:eastAsia="x-none"/>
        </w:rPr>
        <w:t>№</w:t>
      </w:r>
      <w:r w:rsidRPr="004B4BA8">
        <w:rPr>
          <w:rFonts w:eastAsia="Times New Roman" w:cs="Times New Roman"/>
          <w:bCs/>
          <w:color w:val="000000"/>
          <w:sz w:val="20"/>
          <w:szCs w:val="20"/>
          <w:lang w:val="x-none" w:eastAsia="x-none"/>
        </w:rPr>
        <w:t xml:space="preserve"> 96-оз,</w:t>
      </w:r>
      <w:r w:rsidRPr="004B4BA8">
        <w:rPr>
          <w:rFonts w:eastAsia="Times New Roman" w:cs="Times New Roman"/>
          <w:bCs/>
          <w:sz w:val="20"/>
          <w:szCs w:val="20"/>
          <w:lang w:val="x-none" w:eastAsia="x-none"/>
        </w:rPr>
        <w:t xml:space="preserve"> составляет </w:t>
      </w:r>
      <w:r w:rsidRPr="004B4BA8">
        <w:rPr>
          <w:rFonts w:eastAsia="Times New Roman" w:cs="Times New Roman"/>
          <w:bCs/>
          <w:sz w:val="20"/>
          <w:szCs w:val="20"/>
          <w:lang w:val="x-none"/>
        </w:rPr>
        <w:t xml:space="preserve">13 302,25 </w:t>
      </w:r>
      <w:r w:rsidRPr="004B4BA8">
        <w:rPr>
          <w:rFonts w:eastAsia="Times New Roman" w:cs="Times New Roman"/>
          <w:bCs/>
          <w:sz w:val="20"/>
          <w:szCs w:val="20"/>
          <w:lang w:val="x-none" w:eastAsia="x-none"/>
        </w:rPr>
        <w:t>га, средняя плотность населения – 6,0 чел./км</w:t>
      </w:r>
      <w:r w:rsidRPr="004B4BA8">
        <w:rPr>
          <w:rFonts w:eastAsia="Times New Roman" w:cs="Times New Roman"/>
          <w:bCs/>
          <w:sz w:val="20"/>
          <w:szCs w:val="20"/>
          <w:vertAlign w:val="superscript"/>
          <w:lang w:val="x-none" w:eastAsia="x-none"/>
        </w:rPr>
        <w:t>2</w:t>
      </w:r>
      <w:r w:rsidRPr="004B4BA8">
        <w:rPr>
          <w:rFonts w:eastAsia="Times New Roman" w:cs="Times New Roman"/>
          <w:bCs/>
          <w:sz w:val="20"/>
          <w:szCs w:val="20"/>
          <w:lang w:val="x-none" w:eastAsia="x-none"/>
        </w:rPr>
        <w:t>, что выше, чем в среднем по Иркутской области.</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Коршуновское муниципальное образование входит в Нижнеилимскую районную систему расселения с центром в г. Железногорск-Илимский, с которым поддерживает трудовые и культурно-бытовые связи. Сообщение с районным центром и другими населенными пунктами района осуществляется автомобильным транспортом.</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lastRenderedPageBreak/>
        <w:t>Климат на территории поселения резко континентальный, характеризуется продолжительной малоснежной и холодной зимой, коротким жарким летом, дождливыми весной и осенью. Средняя температура января -24°С, при похолодании температура опускается         до -56°С (абсолютный минимум). Количество осадков в холодную половину года составляет менее 25% годовой суммы. По этой причине мощность снежного покрова, несмотря на продолжительную и холодную зиму, сравнительно невелика и составляет 40-60 см в долинах и 80-100 см на возвышенных участках. Снежный покров сохраняется в течение 190-195 дней. Средняя продолжительность устойчивых морозов – 147 дней. Сильные морозы и малый снежный покров приводят к глубокому промерзанию почвы и способствуют развитию многолетней мерзлоты.</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 xml:space="preserve">Средняя температура июля превышает +16°С и достигает +18°С. Максимальные температуры (+35°С, +37°С) наблюдаются при проникновении с юго-запада сильно прогретых континентальных воздушных масс. </w:t>
      </w:r>
    </w:p>
    <w:p w:rsidR="00E21FBC" w:rsidRPr="004B4BA8" w:rsidRDefault="00E21FBC" w:rsidP="00E21FBC">
      <w:pPr>
        <w:ind w:firstLine="709"/>
        <w:rPr>
          <w:rFonts w:eastAsia="Times New Roman" w:cs="Times New Roman"/>
          <w:sz w:val="20"/>
          <w:szCs w:val="20"/>
        </w:rPr>
      </w:pPr>
      <w:r w:rsidRPr="004B4BA8">
        <w:rPr>
          <w:rFonts w:eastAsia="Times New Roman" w:cs="Times New Roman"/>
          <w:sz w:val="20"/>
          <w:szCs w:val="20"/>
        </w:rPr>
        <w:t>Поверхностные воды Коршуновского муниципального образования представлены реками Холоповская, Рассоха, Березовская Рассоха, Близненская Рассоха и Тарасова рассоха, а также ручьями Железный, Конный, Марьинский и др. Питание рек смешанное с преобладанием снегового. Летняя межень нарушается дождевыми паводками. В зимний период с переходом рек на подземное питание устанавливается низкая межень.</w:t>
      </w:r>
    </w:p>
    <w:p w:rsidR="00E21FBC" w:rsidRPr="004B4BA8" w:rsidRDefault="00E21FBC" w:rsidP="00E21FBC">
      <w:pPr>
        <w:overflowPunct w:val="0"/>
        <w:autoSpaceDE w:val="0"/>
        <w:autoSpaceDN w:val="0"/>
        <w:adjustRightInd w:val="0"/>
        <w:ind w:firstLine="709"/>
        <w:rPr>
          <w:rFonts w:eastAsia="Calibri" w:cs="Times New Roman"/>
          <w:sz w:val="20"/>
          <w:szCs w:val="20"/>
          <w:highlight w:val="lightGray"/>
        </w:rPr>
      </w:pPr>
      <w:r w:rsidRPr="004B4BA8">
        <w:rPr>
          <w:rFonts w:eastAsia="Times New Roman" w:cs="Times New Roman"/>
          <w:sz w:val="20"/>
          <w:szCs w:val="20"/>
        </w:rPr>
        <w:t xml:space="preserve">При размещении жилых, общественных, производственных зданий и сооружений следует руководствоваться СП 14.13330.2011 «СНиП </w:t>
      </w:r>
      <w:r w:rsidRPr="004B4BA8">
        <w:rPr>
          <w:rFonts w:eastAsia="Times New Roman" w:cs="Times New Roman"/>
          <w:sz w:val="20"/>
          <w:szCs w:val="20"/>
          <w:lang w:val="en-US"/>
        </w:rPr>
        <w:t>II</w:t>
      </w:r>
      <w:r w:rsidRPr="004B4BA8">
        <w:rPr>
          <w:rFonts w:eastAsia="Times New Roman" w:cs="Times New Roman"/>
          <w:sz w:val="20"/>
          <w:szCs w:val="20"/>
        </w:rPr>
        <w:t xml:space="preserve">-7-81. Строительство в сейсмических районах». Территория Коршуновского муниципального образования относится к сейсмическому району с расчетной сейсмической активностью в баллах шкалы </w:t>
      </w:r>
      <w:r w:rsidRPr="004B4BA8">
        <w:rPr>
          <w:rFonts w:eastAsia="Times New Roman" w:cs="Times New Roman"/>
          <w:sz w:val="20"/>
          <w:szCs w:val="20"/>
          <w:lang w:val="en-US"/>
        </w:rPr>
        <w:t>MSK</w:t>
      </w:r>
      <w:r w:rsidRPr="004B4BA8">
        <w:rPr>
          <w:rFonts w:eastAsia="Times New Roman" w:cs="Times New Roman"/>
          <w:sz w:val="20"/>
          <w:szCs w:val="20"/>
        </w:rPr>
        <w:t xml:space="preserve">-64 для средних грунтовых условий и трех степеней сейсмической опасности в баллах А (10%) – 0, В (5%) – 0, С (1%) – 6. </w:t>
      </w:r>
      <w:r w:rsidRPr="004B4BA8">
        <w:rPr>
          <w:rFonts w:eastAsia="Calibri" w:cs="Times New Roman"/>
          <w:sz w:val="20"/>
          <w:szCs w:val="20"/>
          <w:highlight w:val="lightGray"/>
        </w:rPr>
        <w:t xml:space="preserve"> </w:t>
      </w:r>
    </w:p>
    <w:p w:rsidR="00E21FBC" w:rsidRPr="004B4BA8" w:rsidRDefault="00E21FBC" w:rsidP="00E21FBC">
      <w:pPr>
        <w:widowControl w:val="0"/>
        <w:spacing w:before="120" w:after="120"/>
        <w:ind w:firstLine="709"/>
        <w:rPr>
          <w:rFonts w:eastAsia="Times New Roman" w:cs="Times New Roman"/>
          <w:b/>
          <w:bCs/>
          <w:sz w:val="20"/>
          <w:szCs w:val="20"/>
          <w:lang w:eastAsia="x-none"/>
        </w:rPr>
      </w:pPr>
      <w:r w:rsidRPr="004B4BA8">
        <w:rPr>
          <w:rFonts w:eastAsia="Times New Roman" w:cs="Times New Roman"/>
          <w:b/>
          <w:bCs/>
          <w:sz w:val="20"/>
          <w:szCs w:val="20"/>
          <w:lang w:val="x-none" w:eastAsia="x-none"/>
        </w:rPr>
        <w:t>1.2 Экономическая база развития</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Возникновение п. Коршуновский связано с организацией совхоза «Коршуновский», основной задачей которого являлось снабжение молоком и овощами г. Железногорск-Илимский и других близлежащих населенных пунктов. После ликвидации совхоза экономика муниципального образования представлена лишь обслуживающими отраслями (</w:t>
      </w:r>
      <w:r w:rsidRPr="004B4BA8">
        <w:rPr>
          <w:rFonts w:eastAsia="Times New Roman" w:cs="Times New Roman"/>
          <w:sz w:val="20"/>
          <w:szCs w:val="20"/>
          <w:lang w:val="x-none" w:eastAsia="x-none"/>
        </w:rPr>
        <w:t xml:space="preserve">занятые на предприятиях, в учреждениях и организациях, обеспечивающих потребности населения </w:t>
      </w:r>
      <w:r w:rsidRPr="004B4BA8">
        <w:rPr>
          <w:rFonts w:eastAsia="Times New Roman" w:cs="Times New Roman"/>
          <w:sz w:val="20"/>
          <w:szCs w:val="20"/>
          <w:lang w:eastAsia="x-none"/>
        </w:rPr>
        <w:t>муниципального образования)</w:t>
      </w:r>
      <w:r w:rsidRPr="004B4BA8">
        <w:rPr>
          <w:rFonts w:eastAsia="Times New Roman" w:cs="Times New Roman"/>
          <w:sz w:val="20"/>
          <w:szCs w:val="20"/>
        </w:rPr>
        <w:t>. Жители поселка работают также в г. Железногорск-Илимский, и вахтовым методом за пределами района и в личном подсобном хозяйстве. Таким образом, п. Коршуновский являлся пригородным сельскохозяйственным поселением. Эта функциональная специализация муниципального образования предлагается на перспективу до расчетного срока генерального плана.</w:t>
      </w:r>
    </w:p>
    <w:p w:rsidR="00E21FBC" w:rsidRPr="004B4BA8" w:rsidRDefault="00E21FBC" w:rsidP="00E21FBC">
      <w:pPr>
        <w:overflowPunct w:val="0"/>
        <w:autoSpaceDE w:val="0"/>
        <w:autoSpaceDN w:val="0"/>
        <w:adjustRightInd w:val="0"/>
        <w:ind w:firstLine="709"/>
        <w:rPr>
          <w:rFonts w:eastAsia="Times New Roman" w:cs="Times New Roman"/>
          <w:sz w:val="20"/>
          <w:szCs w:val="20"/>
          <w:highlight w:val="lightGray"/>
        </w:rPr>
      </w:pPr>
      <w:r w:rsidRPr="004B4BA8">
        <w:rPr>
          <w:rFonts w:eastAsia="Times New Roman" w:cs="Times New Roman"/>
          <w:sz w:val="20"/>
          <w:szCs w:val="20"/>
        </w:rPr>
        <w:t>На перспективу на территории поселения предусматривается строительство животноводческой фермы мясного направления, цеха молочной продукции, организация малых сельхозпредприятий по производству и переработке сельскохозяйственной продукции, выращиванию скота, зерна и овощей, развитию птицеводства. Наличие месторождения строительного камня позволяет предусматривать развитие промышленности строительных материалов. Сохранится также занятость за пределами муниципального образования.</w:t>
      </w:r>
    </w:p>
    <w:p w:rsidR="00E21FBC" w:rsidRPr="004B4BA8" w:rsidRDefault="00E21FBC" w:rsidP="00E21FBC">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1.3 Население</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В 1970 г. вблизи г. Железногорск-Илимский было начато строительство центральной усадьбы совхоза «Коршуновский» – п. Новая Коршуниха. Затопление огромных сельскохозяйственных площадей в связи с пуском первой очереди Усть-Илимской ГЭС потребовало освоения новых сельскохозяйственных угодий. В 1972 г. образованный населенный пункт получил статус поселка и позднее был переименован в п. Коршуновский. Коршуновский сельсовет был образован 15 июня 1976 г. В 1979 г. население поселка составило 0,9 тыс. чел.</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 xml:space="preserve">В 80-х гг. </w:t>
      </w:r>
      <w:r w:rsidRPr="004B4BA8">
        <w:rPr>
          <w:rFonts w:eastAsia="Times New Roman" w:cs="Times New Roman"/>
          <w:sz w:val="20"/>
          <w:szCs w:val="20"/>
          <w:lang w:val="en-US"/>
        </w:rPr>
        <w:t>XX</w:t>
      </w:r>
      <w:r w:rsidRPr="004B4BA8">
        <w:rPr>
          <w:rFonts w:eastAsia="Times New Roman" w:cs="Times New Roman"/>
          <w:sz w:val="20"/>
          <w:szCs w:val="20"/>
        </w:rPr>
        <w:t xml:space="preserve"> в. поселок активно разрастался. Строились новые жилые дома, объекты культурно-бытового обслуживания, шел миграционный приток населения. Согласно данным переписи населения 1989 г., численность жителей населенного пункта составила 1,3 тыс. чел., или на 44,4% больше, чем в 1979 г. </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 xml:space="preserve">В последующие годы в условиях экономических реформ, главное градообразующее предприятие поселка – совхоз «Коршуновский» резко сократил объемы своего производства, многие жители поселка остались без работы. Это привело к формированию негативных демографических тенденций. Приток мигрантов сменился механическим оттоком жителей и естественный прирост – убылью населения. К </w:t>
      </w:r>
      <w:smartTag w:uri="urn:schemas-microsoft-com:office:smarttags" w:element="metricconverter">
        <w:smartTagPr>
          <w:attr w:name="ProductID" w:val="2002 г"/>
        </w:smartTagPr>
        <w:r w:rsidRPr="004B4BA8">
          <w:rPr>
            <w:rFonts w:eastAsia="Times New Roman" w:cs="Times New Roman"/>
            <w:sz w:val="20"/>
            <w:szCs w:val="20"/>
          </w:rPr>
          <w:t>2002 г</w:t>
        </w:r>
      </w:smartTag>
      <w:r w:rsidRPr="004B4BA8">
        <w:rPr>
          <w:rFonts w:eastAsia="Times New Roman" w:cs="Times New Roman"/>
          <w:sz w:val="20"/>
          <w:szCs w:val="20"/>
        </w:rPr>
        <w:t>. численность жителей составила 1,0 тыс. чел., сократившись по сравнению с 1989 г. на 30%.</w:t>
      </w:r>
    </w:p>
    <w:p w:rsidR="00E21FBC" w:rsidRPr="004B4BA8" w:rsidRDefault="00E21FBC" w:rsidP="00E21FBC">
      <w:pPr>
        <w:overflowPunct w:val="0"/>
        <w:autoSpaceDE w:val="0"/>
        <w:autoSpaceDN w:val="0"/>
        <w:adjustRightInd w:val="0"/>
        <w:rPr>
          <w:rFonts w:eastAsia="Times New Roman" w:cs="Times New Roman"/>
          <w:sz w:val="20"/>
          <w:szCs w:val="20"/>
          <w:highlight w:val="cyan"/>
        </w:rPr>
      </w:pPr>
      <w:r w:rsidRPr="004B4BA8">
        <w:rPr>
          <w:rFonts w:eastAsia="Times New Roman" w:cs="Times New Roman"/>
          <w:sz w:val="20"/>
          <w:szCs w:val="20"/>
        </w:rPr>
        <w:t xml:space="preserve">В начале </w:t>
      </w:r>
      <w:r w:rsidRPr="004B4BA8">
        <w:rPr>
          <w:rFonts w:eastAsia="Times New Roman" w:cs="Times New Roman"/>
          <w:sz w:val="20"/>
          <w:szCs w:val="20"/>
          <w:lang w:val="en-US"/>
        </w:rPr>
        <w:t>XXI</w:t>
      </w:r>
      <w:r w:rsidRPr="004B4BA8">
        <w:rPr>
          <w:rFonts w:eastAsia="Times New Roman" w:cs="Times New Roman"/>
          <w:sz w:val="20"/>
          <w:szCs w:val="20"/>
        </w:rPr>
        <w:t xml:space="preserve"> века население п. Коршуновский стабилизировалось на уровне 1,1-1,0 тыс. жителей, однако в последние годы процесс сокращения численности населения возобновился. Наблюдающийся в отдельные годы небольшой естественный прирост по объему не покрывает миграционный отток жителей. </w:t>
      </w:r>
    </w:p>
    <w:p w:rsidR="00E21FBC" w:rsidRPr="004B4BA8" w:rsidRDefault="00E21FBC" w:rsidP="00E21FBC">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Всего за 2002-2015 гг. численность жителей на территории сельского поселения сократилась на 0,2 тыс. чел., или на 20,1%. В среднем по Иркутской области сокращение населения за тот же период было существенно менее значительным (7,1%).</w:t>
      </w:r>
    </w:p>
    <w:p w:rsidR="00B33B0A" w:rsidRPr="004B4BA8" w:rsidRDefault="00B33B0A" w:rsidP="00B33B0A">
      <w:pPr>
        <w:pStyle w:val="ae"/>
        <w:jc w:val="center"/>
        <w:rPr>
          <w:rFonts w:eastAsia="Times New Roman"/>
          <w:b/>
          <w:iCs/>
          <w:sz w:val="20"/>
          <w:szCs w:val="20"/>
        </w:rPr>
      </w:pPr>
    </w:p>
    <w:p w:rsidR="00E21FBC" w:rsidRPr="004B4BA8" w:rsidRDefault="00E21FBC" w:rsidP="00B33B0A">
      <w:pPr>
        <w:pStyle w:val="ae"/>
        <w:jc w:val="center"/>
        <w:rPr>
          <w:rFonts w:eastAsia="Times New Roman"/>
          <w:b/>
          <w:sz w:val="20"/>
          <w:szCs w:val="20"/>
        </w:rPr>
      </w:pPr>
      <w:r w:rsidRPr="004B4BA8">
        <w:rPr>
          <w:rFonts w:eastAsia="Times New Roman"/>
          <w:b/>
          <w:iCs/>
          <w:sz w:val="20"/>
          <w:szCs w:val="20"/>
        </w:rPr>
        <w:t xml:space="preserve">Таблица 1.1 </w:t>
      </w:r>
      <w:r w:rsidRPr="004B4BA8">
        <w:rPr>
          <w:rFonts w:eastAsia="Times New Roman"/>
          <w:b/>
          <w:sz w:val="20"/>
          <w:szCs w:val="20"/>
        </w:rPr>
        <w:t xml:space="preserve">– Динамика численности населения на территории </w:t>
      </w:r>
      <w:r w:rsidR="00B33B0A" w:rsidRPr="004B4BA8">
        <w:rPr>
          <w:rFonts w:eastAsia="Times New Roman"/>
          <w:b/>
          <w:sz w:val="20"/>
          <w:szCs w:val="20"/>
        </w:rPr>
        <w:t xml:space="preserve">                 </w:t>
      </w:r>
      <w:r w:rsidRPr="004B4BA8">
        <w:rPr>
          <w:rFonts w:eastAsia="Times New Roman"/>
          <w:b/>
          <w:sz w:val="20"/>
          <w:szCs w:val="20"/>
        </w:rPr>
        <w:t>Коршуновского сельского поселения</w:t>
      </w:r>
    </w:p>
    <w:p w:rsidR="00B33B0A" w:rsidRPr="004B4BA8" w:rsidRDefault="00B33B0A" w:rsidP="00B33B0A">
      <w:pPr>
        <w:pStyle w:val="ae"/>
        <w:jc w:val="center"/>
        <w:rPr>
          <w:rFonts w:eastAsia="Times New Roman"/>
          <w:b/>
          <w:iCs/>
          <w:sz w:val="20"/>
          <w:szCs w:val="20"/>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43"/>
        <w:gridCol w:w="1199"/>
        <w:gridCol w:w="1199"/>
        <w:gridCol w:w="1199"/>
        <w:gridCol w:w="1199"/>
      </w:tblGrid>
      <w:tr w:rsidR="00E21FBC" w:rsidRPr="004B4BA8" w:rsidTr="004D5615">
        <w:trPr>
          <w:tblHeader/>
          <w:jc w:val="center"/>
        </w:trPr>
        <w:tc>
          <w:tcPr>
            <w:tcW w:w="4182" w:type="dxa"/>
            <w:tcBorders>
              <w:top w:val="single" w:sz="12" w:space="0" w:color="auto"/>
              <w:bottom w:val="single" w:sz="12" w:space="0" w:color="auto"/>
            </w:tcBorders>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lastRenderedPageBreak/>
              <w:t xml:space="preserve">Численность на начало года, </w:t>
            </w:r>
            <w:r w:rsidRPr="004B4BA8">
              <w:rPr>
                <w:rFonts w:eastAsia="Times New Roman" w:cs="Times New Roman"/>
                <w:bCs/>
                <w:sz w:val="18"/>
                <w:szCs w:val="18"/>
              </w:rPr>
              <w:t>чел.</w:t>
            </w:r>
          </w:p>
        </w:tc>
        <w:tc>
          <w:tcPr>
            <w:tcW w:w="1035" w:type="dxa"/>
            <w:tcBorders>
              <w:top w:val="single" w:sz="12" w:space="0" w:color="auto"/>
              <w:bottom w:val="single" w:sz="12" w:space="0" w:color="auto"/>
            </w:tcBorders>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1989 г.</w:t>
            </w:r>
          </w:p>
        </w:tc>
        <w:tc>
          <w:tcPr>
            <w:tcW w:w="1035" w:type="dxa"/>
            <w:tcBorders>
              <w:top w:val="single" w:sz="12" w:space="0" w:color="auto"/>
              <w:bottom w:val="single" w:sz="12" w:space="0" w:color="auto"/>
            </w:tcBorders>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2002 г.</w:t>
            </w:r>
          </w:p>
        </w:tc>
        <w:tc>
          <w:tcPr>
            <w:tcW w:w="1035" w:type="dxa"/>
            <w:tcBorders>
              <w:top w:val="single" w:sz="12" w:space="0" w:color="auto"/>
              <w:bottom w:val="single" w:sz="12" w:space="0" w:color="auto"/>
            </w:tcBorders>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2011 г.</w:t>
            </w:r>
          </w:p>
        </w:tc>
        <w:tc>
          <w:tcPr>
            <w:tcW w:w="1035" w:type="dxa"/>
            <w:tcBorders>
              <w:top w:val="single" w:sz="12" w:space="0" w:color="auto"/>
              <w:bottom w:val="single" w:sz="12" w:space="0" w:color="auto"/>
            </w:tcBorders>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2015 г.</w:t>
            </w:r>
          </w:p>
        </w:tc>
      </w:tr>
      <w:tr w:rsidR="00E21FBC" w:rsidRPr="004B4BA8" w:rsidTr="004D5615">
        <w:trPr>
          <w:jc w:val="center"/>
        </w:trPr>
        <w:tc>
          <w:tcPr>
            <w:tcW w:w="4182" w:type="dxa"/>
          </w:tcPr>
          <w:p w:rsidR="00E21FBC" w:rsidRPr="004B4BA8" w:rsidRDefault="00E21FBC" w:rsidP="00E21FBC">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п. Коршуновский</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1 329</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1 004</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863</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802</w:t>
            </w:r>
          </w:p>
        </w:tc>
      </w:tr>
      <w:tr w:rsidR="00E21FBC" w:rsidRPr="004B4BA8" w:rsidTr="004D5615">
        <w:trPr>
          <w:jc w:val="center"/>
        </w:trPr>
        <w:tc>
          <w:tcPr>
            <w:tcW w:w="4182" w:type="dxa"/>
          </w:tcPr>
          <w:p w:rsidR="00E21FBC" w:rsidRPr="004B4BA8" w:rsidRDefault="00E21FBC" w:rsidP="00E21FBC">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Всего</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1 329</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1 004</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863</w:t>
            </w:r>
          </w:p>
        </w:tc>
        <w:tc>
          <w:tcPr>
            <w:tcW w:w="1035" w:type="dxa"/>
            <w:vAlign w:val="center"/>
          </w:tcPr>
          <w:p w:rsidR="00E21FBC" w:rsidRPr="004B4BA8" w:rsidRDefault="00E21FBC" w:rsidP="00E21FBC">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802</w:t>
            </w:r>
          </w:p>
        </w:tc>
      </w:tr>
    </w:tbl>
    <w:p w:rsidR="00E21FBC" w:rsidRPr="004B4BA8" w:rsidRDefault="00E21FBC" w:rsidP="00E21FBC">
      <w:pPr>
        <w:overflowPunct w:val="0"/>
        <w:autoSpaceDE w:val="0"/>
        <w:autoSpaceDN w:val="0"/>
        <w:adjustRightInd w:val="0"/>
        <w:ind w:firstLine="709"/>
        <w:rPr>
          <w:rFonts w:eastAsia="Times New Roman" w:cs="Times New Roman"/>
          <w:bCs/>
          <w:sz w:val="20"/>
          <w:szCs w:val="20"/>
          <w:highlight w:val="lightGray"/>
        </w:rPr>
      </w:pPr>
      <w:r w:rsidRPr="004B4BA8">
        <w:rPr>
          <w:rFonts w:eastAsia="Times New Roman" w:cs="Times New Roman"/>
          <w:sz w:val="20"/>
          <w:szCs w:val="20"/>
        </w:rPr>
        <w:t>На перспективу ожидается рост численности занятых в экономике, что приведет к прекращению механического оттока жителей и к увеличению численности населения за счет естественного прироста до 0,9 тыс. чел.</w:t>
      </w:r>
    </w:p>
    <w:p w:rsidR="00E21FBC" w:rsidRPr="004B4BA8" w:rsidRDefault="00E21FBC" w:rsidP="00E21FBC">
      <w:pPr>
        <w:rPr>
          <w:rFonts w:eastAsia="Times New Roman" w:cs="Times New Roman"/>
          <w:color w:val="000000"/>
          <w:sz w:val="20"/>
          <w:szCs w:val="20"/>
          <w:highlight w:val="lightGray"/>
        </w:rPr>
      </w:pPr>
    </w:p>
    <w:p w:rsidR="00E21FBC" w:rsidRPr="004B4BA8" w:rsidRDefault="00E21FBC" w:rsidP="004B4BA8">
      <w:pPr>
        <w:pStyle w:val="ae"/>
        <w:rPr>
          <w:b/>
          <w:szCs w:val="24"/>
        </w:rPr>
      </w:pPr>
      <w:r w:rsidRPr="004B4BA8">
        <w:rPr>
          <w:b/>
          <w:szCs w:val="24"/>
        </w:rPr>
        <w:t>Раздел 2. Определение перечня вопросов местного значения поселения для установления совокупности расчетных показателей</w:t>
      </w:r>
    </w:p>
    <w:p w:rsidR="00E21FBC" w:rsidRPr="00E21FBC" w:rsidRDefault="00E21FBC" w:rsidP="00E21FBC">
      <w:pPr>
        <w:pStyle w:val="ae"/>
        <w:jc w:val="center"/>
        <w:rPr>
          <w:b/>
        </w:rPr>
      </w:pPr>
    </w:p>
    <w:p w:rsidR="00E21FBC" w:rsidRPr="004B4BA8" w:rsidRDefault="00E21FBC" w:rsidP="00E21FBC">
      <w:pPr>
        <w:ind w:firstLine="709"/>
        <w:rPr>
          <w:color w:val="000000"/>
          <w:sz w:val="20"/>
          <w:szCs w:val="20"/>
        </w:rPr>
      </w:pPr>
      <w:r w:rsidRPr="004B4BA8">
        <w:rPr>
          <w:color w:val="000000"/>
          <w:sz w:val="20"/>
          <w:szCs w:val="20"/>
        </w:rPr>
        <w:t>В основе определения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лежит определение перечня объектов местного значения поселения.</w:t>
      </w:r>
    </w:p>
    <w:p w:rsidR="00E21FBC" w:rsidRPr="004B4BA8" w:rsidRDefault="00E21FBC" w:rsidP="00E21FBC">
      <w:pPr>
        <w:ind w:firstLine="709"/>
        <w:rPr>
          <w:color w:val="000000"/>
          <w:sz w:val="20"/>
          <w:szCs w:val="20"/>
        </w:rPr>
      </w:pPr>
      <w:r w:rsidRPr="004B4BA8">
        <w:rPr>
          <w:color w:val="000000"/>
          <w:sz w:val="20"/>
          <w:szCs w:val="20"/>
        </w:rPr>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E21FBC" w:rsidRPr="004B4BA8" w:rsidRDefault="00E21FBC" w:rsidP="00E21FBC">
      <w:pPr>
        <w:ind w:firstLine="709"/>
        <w:rPr>
          <w:color w:val="000000"/>
          <w:sz w:val="20"/>
          <w:szCs w:val="20"/>
        </w:rPr>
      </w:pPr>
      <w:r w:rsidRPr="004B4BA8">
        <w:rPr>
          <w:color w:val="000000"/>
          <w:sz w:val="20"/>
          <w:szCs w:val="20"/>
        </w:rPr>
        <w:t>1) электро-, тепло-, газо- и водоснабжение населения, водоотведение;</w:t>
      </w:r>
    </w:p>
    <w:p w:rsidR="00E21FBC" w:rsidRPr="004B4BA8" w:rsidRDefault="00E21FBC" w:rsidP="00E21FBC">
      <w:pPr>
        <w:ind w:firstLine="709"/>
        <w:rPr>
          <w:color w:val="000000"/>
          <w:sz w:val="20"/>
          <w:szCs w:val="20"/>
        </w:rPr>
      </w:pPr>
      <w:r w:rsidRPr="004B4BA8">
        <w:rPr>
          <w:color w:val="000000"/>
          <w:sz w:val="20"/>
          <w:szCs w:val="20"/>
        </w:rPr>
        <w:t>2) автомобильные дороги местного значения;</w:t>
      </w:r>
    </w:p>
    <w:p w:rsidR="00E21FBC" w:rsidRPr="004B4BA8" w:rsidRDefault="00E21FBC" w:rsidP="00E21FBC">
      <w:pPr>
        <w:ind w:firstLine="709"/>
        <w:rPr>
          <w:color w:val="000000"/>
          <w:sz w:val="20"/>
          <w:szCs w:val="20"/>
        </w:rPr>
      </w:pPr>
      <w:r w:rsidRPr="004B4BA8">
        <w:rPr>
          <w:color w:val="000000"/>
          <w:sz w:val="20"/>
          <w:szCs w:val="20"/>
        </w:rPr>
        <w:t xml:space="preserve">3) иные области в связи с решением вопросов местного значения поселения. </w:t>
      </w:r>
    </w:p>
    <w:p w:rsidR="00E21FBC" w:rsidRPr="004B4BA8" w:rsidRDefault="00E21FBC" w:rsidP="00E21FBC">
      <w:pPr>
        <w:ind w:firstLine="709"/>
        <w:rPr>
          <w:color w:val="000000"/>
          <w:sz w:val="20"/>
          <w:szCs w:val="20"/>
        </w:rPr>
      </w:pPr>
      <w:r w:rsidRPr="004B4BA8">
        <w:rPr>
          <w:color w:val="000000"/>
          <w:sz w:val="20"/>
          <w:szCs w:val="20"/>
        </w:rPr>
        <w:t>Вопросы местного значения поселения определены в п.1 ст.14 Федерального закона от 06 октября 2003 г. № 131-ФЗ «Об общих принципах организации местного самоуправления в Российской Федерации».</w:t>
      </w:r>
    </w:p>
    <w:p w:rsidR="00E21FBC" w:rsidRPr="004B4BA8" w:rsidRDefault="00E21FBC" w:rsidP="00E21FBC">
      <w:pPr>
        <w:ind w:firstLine="709"/>
        <w:rPr>
          <w:color w:val="000000"/>
          <w:sz w:val="20"/>
          <w:szCs w:val="20"/>
        </w:rPr>
      </w:pPr>
      <w:r w:rsidRPr="004B4BA8">
        <w:rPr>
          <w:color w:val="000000"/>
          <w:sz w:val="20"/>
          <w:szCs w:val="20"/>
        </w:rPr>
        <w:t>На основании ст. 44 Федерального закона от 06 октября 2003 г. № 131-ФЗ «Об общих принципах организации местного самоуправления в Российской Федерации» перечень вопросов местного значения Коршуновского муниципального образования определяется его Уставом.</w:t>
      </w:r>
    </w:p>
    <w:p w:rsidR="00E21FBC" w:rsidRPr="004B4BA8" w:rsidRDefault="00E21FBC" w:rsidP="00E21FBC">
      <w:pPr>
        <w:ind w:firstLine="709"/>
        <w:rPr>
          <w:color w:val="000000"/>
          <w:sz w:val="20"/>
          <w:szCs w:val="20"/>
        </w:rPr>
      </w:pPr>
      <w:r w:rsidRPr="004B4BA8">
        <w:rPr>
          <w:color w:val="000000"/>
          <w:sz w:val="20"/>
          <w:szCs w:val="20"/>
        </w:rPr>
        <w:t>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Коршуновского муниципального образования.</w:t>
      </w:r>
    </w:p>
    <w:p w:rsidR="00E21FBC" w:rsidRPr="004B4BA8" w:rsidRDefault="00E21FBC" w:rsidP="00E21FBC">
      <w:pPr>
        <w:ind w:firstLine="709"/>
        <w:rPr>
          <w:i/>
          <w:color w:val="000000"/>
          <w:sz w:val="20"/>
          <w:szCs w:val="20"/>
        </w:rPr>
      </w:pPr>
      <w:r w:rsidRPr="004B4BA8">
        <w:rPr>
          <w:i/>
          <w:color w:val="000000"/>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(внесено изменение решением Думы от 17 сентября 2014г. № 92</w:t>
      </w:r>
      <w:r w:rsidR="00B33B0A" w:rsidRPr="004B4BA8">
        <w:rPr>
          <w:i/>
          <w:color w:val="000000"/>
          <w:sz w:val="20"/>
          <w:szCs w:val="20"/>
        </w:rPr>
        <w:t>); *</w:t>
      </w:r>
    </w:p>
    <w:p w:rsidR="00E21FBC" w:rsidRPr="004B4BA8" w:rsidRDefault="00E21FBC" w:rsidP="00E21FBC">
      <w:pPr>
        <w:ind w:firstLine="709"/>
        <w:rPr>
          <w:i/>
          <w:color w:val="000000"/>
          <w:sz w:val="20"/>
          <w:szCs w:val="20"/>
        </w:rPr>
      </w:pPr>
      <w:r w:rsidRPr="004B4BA8">
        <w:rPr>
          <w:i/>
          <w:color w:val="000000"/>
          <w:sz w:val="20"/>
          <w:szCs w:val="20"/>
        </w:rPr>
        <w:t xml:space="preserve">2) установление, изменение и отмена местных налогов и сборов </w:t>
      </w:r>
      <w:r w:rsidR="00B33B0A" w:rsidRPr="004B4BA8">
        <w:rPr>
          <w:i/>
          <w:color w:val="000000"/>
          <w:sz w:val="20"/>
          <w:szCs w:val="20"/>
        </w:rPr>
        <w:t>поселения; *</w:t>
      </w:r>
    </w:p>
    <w:p w:rsidR="00E21FBC" w:rsidRPr="004B4BA8" w:rsidRDefault="00E21FBC" w:rsidP="00E21FBC">
      <w:pPr>
        <w:ind w:firstLine="709"/>
        <w:rPr>
          <w:i/>
          <w:color w:val="000000"/>
          <w:sz w:val="20"/>
          <w:szCs w:val="20"/>
        </w:rPr>
      </w:pPr>
      <w:r w:rsidRPr="004B4BA8">
        <w:rPr>
          <w:i/>
          <w:color w:val="000000"/>
          <w:sz w:val="20"/>
          <w:szCs w:val="20"/>
        </w:rPr>
        <w:t xml:space="preserve">3) владение, пользование и распоряжение имуществом, находящимся в муниципальной собственности </w:t>
      </w:r>
      <w:r w:rsidR="00B33B0A" w:rsidRPr="004B4BA8">
        <w:rPr>
          <w:i/>
          <w:color w:val="000000"/>
          <w:sz w:val="20"/>
          <w:szCs w:val="20"/>
        </w:rPr>
        <w:t>поселения; *</w:t>
      </w:r>
    </w:p>
    <w:p w:rsidR="00E21FBC" w:rsidRPr="004B4BA8" w:rsidRDefault="00E21FBC" w:rsidP="00E21FBC">
      <w:pPr>
        <w:ind w:firstLine="709"/>
        <w:rPr>
          <w:i/>
          <w:color w:val="000000"/>
          <w:sz w:val="20"/>
          <w:szCs w:val="20"/>
        </w:rPr>
      </w:pPr>
      <w:r w:rsidRPr="004B4BA8">
        <w:rPr>
          <w:i/>
          <w:color w:val="000000"/>
          <w:sz w:val="20"/>
          <w:szCs w:val="20"/>
        </w:rPr>
        <w:t>4</w:t>
      </w:r>
      <w:r w:rsidRPr="004B4BA8">
        <w:rPr>
          <w:color w:val="000000"/>
          <w:sz w:val="20"/>
          <w:szCs w:val="20"/>
        </w:rPr>
        <w:t xml:space="preserve">) </w:t>
      </w:r>
      <w:r w:rsidRPr="004B4BA8">
        <w:rPr>
          <w:i/>
          <w:color w:val="000000"/>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(внесено изменение решением Думы от 26 декабря 2012г. №19);</w:t>
      </w:r>
    </w:p>
    <w:p w:rsidR="00E21FBC" w:rsidRPr="004B4BA8" w:rsidRDefault="00E21FBC" w:rsidP="00082BE9">
      <w:pPr>
        <w:numPr>
          <w:ilvl w:val="0"/>
          <w:numId w:val="12"/>
        </w:numPr>
        <w:rPr>
          <w:color w:val="000000"/>
          <w:sz w:val="20"/>
          <w:szCs w:val="20"/>
        </w:rPr>
      </w:pPr>
      <w:r w:rsidRPr="004B4BA8">
        <w:rPr>
          <w:color w:val="000000"/>
          <w:sz w:val="20"/>
          <w:szCs w:val="20"/>
        </w:rPr>
        <w:t>объекты электроснабжения;</w:t>
      </w:r>
    </w:p>
    <w:p w:rsidR="00E21FBC" w:rsidRPr="004B4BA8" w:rsidRDefault="00E21FBC" w:rsidP="00082BE9">
      <w:pPr>
        <w:numPr>
          <w:ilvl w:val="0"/>
          <w:numId w:val="12"/>
        </w:numPr>
        <w:rPr>
          <w:color w:val="000000"/>
          <w:sz w:val="20"/>
          <w:szCs w:val="20"/>
        </w:rPr>
      </w:pPr>
      <w:r w:rsidRPr="004B4BA8">
        <w:rPr>
          <w:color w:val="000000"/>
          <w:sz w:val="20"/>
          <w:szCs w:val="20"/>
        </w:rPr>
        <w:t>объекты теплоснабжения;</w:t>
      </w:r>
    </w:p>
    <w:p w:rsidR="00E21FBC" w:rsidRPr="004B4BA8" w:rsidRDefault="00E21FBC" w:rsidP="00082BE9">
      <w:pPr>
        <w:numPr>
          <w:ilvl w:val="0"/>
          <w:numId w:val="12"/>
        </w:numPr>
        <w:rPr>
          <w:color w:val="000000"/>
          <w:sz w:val="20"/>
          <w:szCs w:val="20"/>
        </w:rPr>
      </w:pPr>
      <w:r w:rsidRPr="004B4BA8">
        <w:rPr>
          <w:color w:val="000000"/>
          <w:sz w:val="20"/>
          <w:szCs w:val="20"/>
        </w:rPr>
        <w:t>объекты газоснабжения;</w:t>
      </w:r>
    </w:p>
    <w:p w:rsidR="00E21FBC" w:rsidRPr="004B4BA8" w:rsidRDefault="00E21FBC" w:rsidP="00082BE9">
      <w:pPr>
        <w:numPr>
          <w:ilvl w:val="0"/>
          <w:numId w:val="12"/>
        </w:numPr>
        <w:rPr>
          <w:color w:val="000000"/>
          <w:sz w:val="20"/>
          <w:szCs w:val="20"/>
        </w:rPr>
      </w:pPr>
      <w:r w:rsidRPr="004B4BA8">
        <w:rPr>
          <w:color w:val="000000"/>
          <w:sz w:val="20"/>
          <w:szCs w:val="20"/>
        </w:rPr>
        <w:t>объекты водоснабжения;</w:t>
      </w:r>
    </w:p>
    <w:p w:rsidR="00E21FBC" w:rsidRPr="004B4BA8" w:rsidRDefault="00E21FBC" w:rsidP="00082BE9">
      <w:pPr>
        <w:numPr>
          <w:ilvl w:val="0"/>
          <w:numId w:val="12"/>
        </w:numPr>
        <w:rPr>
          <w:color w:val="000000"/>
          <w:sz w:val="20"/>
          <w:szCs w:val="20"/>
        </w:rPr>
      </w:pPr>
      <w:r w:rsidRPr="004B4BA8">
        <w:rPr>
          <w:color w:val="000000"/>
          <w:sz w:val="20"/>
          <w:szCs w:val="20"/>
        </w:rPr>
        <w:t>объекты водоотведения.</w:t>
      </w:r>
    </w:p>
    <w:p w:rsidR="00E21FBC" w:rsidRPr="004B4BA8" w:rsidRDefault="00E21FBC" w:rsidP="00E21FBC">
      <w:pPr>
        <w:ind w:firstLine="709"/>
        <w:rPr>
          <w:i/>
          <w:color w:val="000000"/>
          <w:sz w:val="20"/>
          <w:szCs w:val="20"/>
        </w:rPr>
      </w:pPr>
      <w:r w:rsidRPr="004B4BA8">
        <w:rPr>
          <w:i/>
          <w:color w:val="000000"/>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дорожной деятельности в соответствии с законодательством Российской Федерации (внесено изменение решением Думы от 05 сентября 2011 г. №91, решением Думы от 19 декабря 2013г. № 61);</w:t>
      </w:r>
    </w:p>
    <w:p w:rsidR="00F0199C" w:rsidRPr="004B4BA8" w:rsidRDefault="00F0199C" w:rsidP="00E21FBC">
      <w:pPr>
        <w:ind w:firstLine="709"/>
        <w:rPr>
          <w:i/>
          <w:color w:val="000000"/>
          <w:sz w:val="20"/>
          <w:szCs w:val="20"/>
        </w:rPr>
      </w:pP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Согласно п. 6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Согласно ст. 2 Федерального закона от 10 декабря 1995 г. № 196-ФЗ (в редакции от 13 июля 2015 г.) «О безопасности дорожного движения» 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F0199C" w:rsidRPr="004B4BA8" w:rsidRDefault="00F0199C" w:rsidP="00F0199C">
      <w:pPr>
        <w:shd w:val="clear" w:color="auto" w:fill="FFFFFF"/>
        <w:ind w:firstLine="709"/>
        <w:rPr>
          <w:rFonts w:eastAsia="Times New Roman" w:cs="Times New Roman"/>
          <w:color w:val="000000"/>
          <w:sz w:val="20"/>
          <w:szCs w:val="20"/>
        </w:rPr>
      </w:pPr>
      <w:r w:rsidRPr="004B4BA8">
        <w:rPr>
          <w:rFonts w:eastAsia="Times New Roman" w:cs="Times New Roman"/>
          <w:color w:val="000000"/>
          <w:sz w:val="20"/>
          <w:szCs w:val="20"/>
        </w:rPr>
        <w:t xml:space="preserve">Согласно п. 1 ст. 3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w:t>
      </w:r>
      <w:r w:rsidRPr="004B4BA8">
        <w:rPr>
          <w:rFonts w:eastAsia="Times New Roman" w:cs="Times New Roman"/>
          <w:color w:val="000000"/>
          <w:sz w:val="20"/>
          <w:szCs w:val="20"/>
        </w:rPr>
        <w:lastRenderedPageBreak/>
        <w:t>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0199C" w:rsidRPr="004B4BA8" w:rsidRDefault="00F0199C" w:rsidP="00F0199C">
      <w:pPr>
        <w:ind w:firstLine="709"/>
        <w:rPr>
          <w:rFonts w:eastAsia="Times New Roman" w:cs="Times New Roman"/>
          <w:color w:val="000000"/>
          <w:sz w:val="20"/>
          <w:szCs w:val="20"/>
        </w:rPr>
      </w:pPr>
      <w:bookmarkStart w:id="0" w:name="dst100024"/>
      <w:bookmarkEnd w:id="0"/>
      <w:r w:rsidRPr="004B4BA8">
        <w:rPr>
          <w:rFonts w:eastAsia="Times New Roman" w:cs="Times New Roman"/>
          <w:color w:val="000000"/>
          <w:sz w:val="20"/>
          <w:szCs w:val="20"/>
        </w:rPr>
        <w:t>Отсюда определяется следующий перечень объектов:</w:t>
      </w:r>
    </w:p>
    <w:p w:rsidR="00F0199C" w:rsidRPr="004B4BA8" w:rsidRDefault="00F0199C" w:rsidP="00082BE9">
      <w:pPr>
        <w:numPr>
          <w:ilvl w:val="0"/>
          <w:numId w:val="10"/>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автомобильные дороги местного значения в границах поселения в том числе:</w:t>
      </w:r>
    </w:p>
    <w:p w:rsidR="00F0199C" w:rsidRPr="004B4BA8" w:rsidRDefault="00F0199C" w:rsidP="00F0199C">
      <w:pPr>
        <w:ind w:left="993"/>
        <w:rPr>
          <w:rFonts w:eastAsia="Times New Roman" w:cs="Times New Roman"/>
          <w:color w:val="000000"/>
          <w:sz w:val="20"/>
          <w:szCs w:val="20"/>
        </w:rPr>
      </w:pPr>
      <w:r w:rsidRPr="004B4BA8">
        <w:rPr>
          <w:rFonts w:eastAsia="Times New Roman" w:cs="Times New Roman"/>
          <w:color w:val="000000"/>
          <w:sz w:val="20"/>
          <w:szCs w:val="20"/>
        </w:rPr>
        <w:t>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F0199C" w:rsidRPr="004B4BA8" w:rsidRDefault="00F0199C" w:rsidP="00F0199C">
      <w:pPr>
        <w:ind w:left="993"/>
        <w:rPr>
          <w:rFonts w:eastAsia="Times New Roman" w:cs="Times New Roman"/>
          <w:color w:val="000000"/>
          <w:sz w:val="20"/>
          <w:szCs w:val="20"/>
        </w:rPr>
      </w:pPr>
      <w:r w:rsidRPr="004B4BA8">
        <w:rPr>
          <w:rFonts w:eastAsia="Times New Roman" w:cs="Times New Roman"/>
          <w:color w:val="000000"/>
          <w:sz w:val="20"/>
          <w:szCs w:val="20"/>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F0199C" w:rsidRPr="004B4BA8" w:rsidRDefault="00F0199C" w:rsidP="00F0199C">
      <w:pPr>
        <w:ind w:left="993"/>
        <w:rPr>
          <w:rFonts w:eastAsia="Times New Roman" w:cs="Times New Roman"/>
          <w:color w:val="000000"/>
          <w:sz w:val="20"/>
          <w:szCs w:val="20"/>
        </w:rPr>
      </w:pPr>
      <w:r w:rsidRPr="004B4BA8">
        <w:rPr>
          <w:rFonts w:eastAsia="Times New Roman" w:cs="Times New Roman"/>
          <w:color w:val="000000"/>
          <w:sz w:val="20"/>
          <w:szCs w:val="20"/>
        </w:rPr>
        <w:t>в) производственные объекты – сооружения, используемые при капитальном ремонте, ремонте, содержании автомобильных дорог;</w:t>
      </w:r>
    </w:p>
    <w:p w:rsidR="00F0199C" w:rsidRPr="004B4BA8" w:rsidRDefault="00F0199C" w:rsidP="00F0199C">
      <w:pPr>
        <w:ind w:left="993"/>
        <w:rPr>
          <w:rFonts w:eastAsia="Times New Roman" w:cs="Times New Roman"/>
          <w:color w:val="000000"/>
          <w:sz w:val="20"/>
          <w:szCs w:val="20"/>
        </w:rPr>
      </w:pPr>
      <w:r w:rsidRPr="004B4BA8">
        <w:rPr>
          <w:rFonts w:eastAsia="Times New Roman" w:cs="Times New Roman"/>
          <w:color w:val="000000"/>
          <w:sz w:val="20"/>
          <w:szCs w:val="20"/>
        </w:rPr>
        <w:t>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Согласно ст. 14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F0199C" w:rsidRPr="004B4BA8" w:rsidRDefault="00F0199C" w:rsidP="00F0199C">
      <w:pPr>
        <w:ind w:firstLine="709"/>
        <w:rPr>
          <w:rFonts w:eastAsia="Times New Roman" w:cs="Times New Roman"/>
          <w:bCs/>
          <w:color w:val="000000"/>
          <w:sz w:val="20"/>
          <w:szCs w:val="20"/>
        </w:rPr>
      </w:pPr>
      <w:r w:rsidRPr="004B4BA8">
        <w:rPr>
          <w:rFonts w:eastAsia="Times New Roman" w:cs="Times New Roman"/>
          <w:color w:val="000000"/>
          <w:sz w:val="20"/>
          <w:szCs w:val="20"/>
        </w:rPr>
        <w:t>Согласно СНиП 11-04-2003 «</w:t>
      </w:r>
      <w:r w:rsidRPr="004B4BA8">
        <w:rPr>
          <w:rFonts w:eastAsia="Times New Roman" w:cs="Times New Roman"/>
          <w:bCs/>
          <w:color w:val="000000"/>
          <w:sz w:val="20"/>
          <w:szCs w:val="20"/>
          <w:shd w:val="clear" w:color="auto" w:fill="FFFFFF"/>
        </w:rPr>
        <w:t>Инструкция</w:t>
      </w:r>
      <w:r w:rsidRPr="004B4BA8">
        <w:rPr>
          <w:rFonts w:eastAsia="Times New Roman" w:cs="Times New Roman"/>
          <w:bCs/>
          <w:color w:val="000000"/>
          <w:sz w:val="20"/>
          <w:szCs w:val="20"/>
        </w:rPr>
        <w:t xml:space="preserve"> </w:t>
      </w:r>
      <w:r w:rsidRPr="004B4BA8">
        <w:rPr>
          <w:rFonts w:eastAsia="Times New Roman" w:cs="Times New Roman"/>
          <w:bCs/>
          <w:color w:val="000000"/>
          <w:sz w:val="20"/>
          <w:szCs w:val="20"/>
          <w:shd w:val="clear" w:color="auto" w:fill="FFFFFF"/>
        </w:rPr>
        <w:t>о порядке разработки, согласования, экспертизы и утверждения градостроительной документации</w:t>
      </w:r>
      <w:r w:rsidRPr="004B4BA8">
        <w:rPr>
          <w:rFonts w:eastAsia="Times New Roman" w:cs="Times New Roman"/>
          <w:bCs/>
          <w:color w:val="000000"/>
          <w:sz w:val="20"/>
          <w:szCs w:val="20"/>
        </w:rPr>
        <w:t>»:</w:t>
      </w:r>
    </w:p>
    <w:p w:rsidR="00F0199C" w:rsidRPr="004B4BA8" w:rsidRDefault="00F0199C" w:rsidP="00082BE9">
      <w:pPr>
        <w:numPr>
          <w:ilvl w:val="0"/>
          <w:numId w:val="13"/>
        </w:numPr>
        <w:overflowPunct w:val="0"/>
        <w:autoSpaceDE w:val="0"/>
        <w:autoSpaceDN w:val="0"/>
        <w:adjustRightInd w:val="0"/>
        <w:spacing w:line="360" w:lineRule="auto"/>
        <w:rPr>
          <w:rFonts w:eastAsia="Times New Roman" w:cs="Times New Roman"/>
          <w:bCs/>
          <w:color w:val="000000"/>
          <w:sz w:val="20"/>
          <w:szCs w:val="20"/>
        </w:rPr>
      </w:pPr>
      <w:r w:rsidRPr="004B4BA8">
        <w:rPr>
          <w:rFonts w:eastAsia="Times New Roman" w:cs="Times New Roman"/>
          <w:bCs/>
          <w:color w:val="000000"/>
          <w:sz w:val="20"/>
          <w:szCs w:val="20"/>
        </w:rPr>
        <w:t xml:space="preserve">в генеральном плане отображаются </w:t>
      </w:r>
      <w:r w:rsidRPr="004B4BA8">
        <w:rPr>
          <w:rFonts w:eastAsia="Times New Roman" w:cs="Times New Roman"/>
          <w:color w:val="000000"/>
          <w:sz w:val="20"/>
          <w:szCs w:val="20"/>
        </w:rPr>
        <w:t xml:space="preserve">автомобильные дороги местного значения в границах поселения, в том числе </w:t>
      </w:r>
      <w:r w:rsidRPr="004B4BA8">
        <w:rPr>
          <w:rFonts w:eastAsia="Times New Roman" w:cs="Times New Roman"/>
          <w:bCs/>
          <w:color w:val="000000"/>
          <w:sz w:val="20"/>
          <w:szCs w:val="20"/>
        </w:rPr>
        <w:t>искусственные дорожные сооружения;</w:t>
      </w:r>
    </w:p>
    <w:p w:rsidR="00F0199C" w:rsidRPr="004B4BA8" w:rsidRDefault="00F0199C" w:rsidP="00082BE9">
      <w:pPr>
        <w:numPr>
          <w:ilvl w:val="0"/>
          <w:numId w:val="13"/>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bCs/>
          <w:color w:val="000000"/>
          <w:sz w:val="20"/>
          <w:szCs w:val="20"/>
        </w:rPr>
        <w:t xml:space="preserve">в проектах планировки – </w:t>
      </w:r>
      <w:r w:rsidRPr="004B4BA8">
        <w:rPr>
          <w:rFonts w:eastAsia="Times New Roman" w:cs="Times New Roman"/>
          <w:color w:val="000000"/>
          <w:sz w:val="20"/>
          <w:szCs w:val="20"/>
        </w:rPr>
        <w:t>автомобильные дороги местного значения в границах поселения, в том числе:</w:t>
      </w:r>
    </w:p>
    <w:p w:rsidR="00F0199C" w:rsidRPr="004B4BA8" w:rsidRDefault="00F0199C" w:rsidP="00F0199C">
      <w:pPr>
        <w:ind w:firstLine="709"/>
        <w:rPr>
          <w:rFonts w:eastAsia="Times New Roman" w:cs="Times New Roman"/>
          <w:bCs/>
          <w:color w:val="000000"/>
          <w:sz w:val="20"/>
          <w:szCs w:val="20"/>
        </w:rPr>
      </w:pPr>
      <w:r w:rsidRPr="004B4BA8">
        <w:rPr>
          <w:rFonts w:eastAsia="Times New Roman" w:cs="Times New Roman"/>
          <w:color w:val="000000"/>
          <w:sz w:val="20"/>
          <w:szCs w:val="20"/>
        </w:rPr>
        <w:t xml:space="preserve">1) </w:t>
      </w:r>
      <w:r w:rsidRPr="004B4BA8">
        <w:rPr>
          <w:rFonts w:eastAsia="Times New Roman" w:cs="Times New Roman"/>
          <w:bCs/>
          <w:color w:val="000000"/>
          <w:sz w:val="20"/>
          <w:szCs w:val="20"/>
        </w:rPr>
        <w:t>искусственные дорожные сооружения;</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bCs/>
          <w:color w:val="000000"/>
          <w:sz w:val="20"/>
          <w:szCs w:val="20"/>
        </w:rPr>
        <w:t xml:space="preserve">2) </w:t>
      </w:r>
      <w:r w:rsidRPr="004B4BA8">
        <w:rPr>
          <w:rFonts w:eastAsia="Times New Roman" w:cs="Times New Roman"/>
          <w:color w:val="000000"/>
          <w:sz w:val="20"/>
          <w:szCs w:val="20"/>
        </w:rPr>
        <w:t>элементы обустройства автомобильных дорог – остановочные пункты, основные пешеходные пути, стоянки (парковки) транспортных средств.</w:t>
      </w:r>
    </w:p>
    <w:p w:rsidR="00F0199C" w:rsidRPr="004B4BA8" w:rsidRDefault="00F0199C" w:rsidP="00F0199C">
      <w:pPr>
        <w:shd w:val="clear" w:color="auto" w:fill="FFFFFF"/>
        <w:ind w:firstLine="709"/>
        <w:rPr>
          <w:rFonts w:eastAsia="Calibri" w:cs="Times New Roman"/>
          <w:color w:val="000000"/>
          <w:sz w:val="20"/>
          <w:szCs w:val="20"/>
          <w:lang w:eastAsia="en-US"/>
        </w:rPr>
      </w:pPr>
      <w:r w:rsidRPr="004B4BA8">
        <w:rPr>
          <w:rFonts w:eastAsia="Calibri" w:cs="Times New Roman"/>
          <w:color w:val="000000"/>
          <w:sz w:val="20"/>
          <w:szCs w:val="20"/>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F0199C" w:rsidRPr="004B4BA8" w:rsidRDefault="00F0199C" w:rsidP="00F0199C">
      <w:pPr>
        <w:shd w:val="clear" w:color="auto" w:fill="FFFFFF"/>
        <w:ind w:firstLine="709"/>
        <w:rPr>
          <w:rFonts w:eastAsia="Calibri" w:cs="Times New Roman"/>
          <w:color w:val="000000"/>
          <w:sz w:val="20"/>
          <w:szCs w:val="20"/>
          <w:lang w:eastAsia="en-US"/>
        </w:rPr>
      </w:pPr>
      <w:r w:rsidRPr="004B4BA8">
        <w:rPr>
          <w:rFonts w:eastAsia="Calibri" w:cs="Times New Roman"/>
          <w:color w:val="000000"/>
          <w:sz w:val="20"/>
          <w:szCs w:val="20"/>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архитектурно-строительного проектирования и зависит от классификации и местоположения автомобильной дороги.</w:t>
      </w:r>
    </w:p>
    <w:p w:rsidR="00F0199C" w:rsidRPr="004B4BA8" w:rsidRDefault="00F0199C" w:rsidP="00F0199C">
      <w:pPr>
        <w:shd w:val="clear" w:color="auto" w:fill="FFFFFF"/>
        <w:ind w:firstLine="709"/>
        <w:rPr>
          <w:rFonts w:eastAsia="Calibri" w:cs="Times New Roman"/>
          <w:color w:val="000000"/>
          <w:sz w:val="20"/>
          <w:szCs w:val="20"/>
          <w:lang w:eastAsia="en-US"/>
        </w:rPr>
      </w:pPr>
      <w:r w:rsidRPr="004B4BA8">
        <w:rPr>
          <w:rFonts w:eastAsia="Calibri" w:cs="Times New Roman"/>
          <w:color w:val="000000"/>
          <w:sz w:val="20"/>
          <w:szCs w:val="20"/>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F0199C" w:rsidRPr="004B4BA8" w:rsidRDefault="00F0199C" w:rsidP="00F0199C">
      <w:pPr>
        <w:shd w:val="clear" w:color="auto" w:fill="FFFFFF"/>
        <w:ind w:firstLine="709"/>
        <w:rPr>
          <w:rFonts w:eastAsia="Times New Roman" w:cs="Times New Roman"/>
          <w:color w:val="000000"/>
          <w:sz w:val="20"/>
          <w:szCs w:val="20"/>
        </w:rPr>
      </w:pPr>
      <w:r w:rsidRPr="004B4BA8">
        <w:rPr>
          <w:rFonts w:eastAsia="Times New Roman" w:cs="Times New Roman"/>
          <w:color w:val="000000"/>
          <w:sz w:val="20"/>
          <w:szCs w:val="2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 Указанная схема относится к содержанию автомобильных дорог согласно </w:t>
      </w:r>
      <w:r w:rsidRPr="004B4BA8">
        <w:rPr>
          <w:rFonts w:eastAsia="Times New Roman" w:cs="Times New Roman"/>
          <w:color w:val="000000"/>
          <w:sz w:val="20"/>
          <w:szCs w:val="20"/>
          <w:shd w:val="clear" w:color="auto" w:fill="FFFFFF"/>
        </w:rPr>
        <w:t>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 xml:space="preserve">Места отдыха планируются вне границ населенных пунктов в соответствии обязательным к применению п. 11.8 СП 34.13330.2012 «СНиП 2.05.02-85*. Автомобильные дороги» (Постановление </w:t>
      </w:r>
      <w:r w:rsidRPr="004B4BA8">
        <w:rPr>
          <w:rFonts w:eastAsia="Times New Roman" w:cs="Times New Roman"/>
          <w:color w:val="000000"/>
          <w:sz w:val="20"/>
          <w:szCs w:val="20"/>
        </w:rPr>
        <w:lastRenderedPageBreak/>
        <w:t>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утверждаются проектом планировки линейного объекта.</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пп. 7.32-7.34 СП 52.13330.2011 «СНиП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0199C" w:rsidRPr="004B4BA8" w:rsidRDefault="00F0199C" w:rsidP="00F0199C">
      <w:pPr>
        <w:overflowPunct w:val="0"/>
        <w:autoSpaceDE w:val="0"/>
        <w:autoSpaceDN w:val="0"/>
        <w:adjustRightInd w:val="0"/>
        <w:ind w:firstLine="709"/>
        <w:rPr>
          <w:rFonts w:eastAsia="Times New Roman" w:cs="Times New Roman"/>
          <w:i/>
          <w:color w:val="000000"/>
          <w:sz w:val="20"/>
          <w:szCs w:val="20"/>
        </w:rPr>
      </w:pPr>
      <w:r w:rsidRPr="004B4BA8">
        <w:rPr>
          <w:rFonts w:eastAsia="Times New Roman" w:cs="Times New Roman"/>
          <w:i/>
          <w:color w:val="000000"/>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(внесено изменение решением Думы от 26 декабря 2012г. №19);</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Согласно п. 2 ст. 19 Жилищного кодекса Российской Федерации в зависимости от формы собственности жилищный фонд подразделяется на:</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1) частный жилищный фонд – совокупность жилых помещений, находящихся в собственности граждан и в собственности юридических лиц;</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3) муниципальный жилищный фонд – совокупность жилых помещений, принадлежащих на праве собственности муниципальным образованиям.</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п. 3 ст. Жилищного кодекса Российской Федерации в зависимости от целей использования жилищный фонд подразделяется на:</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Жилищного кодекса РФ жилых помещений государственного и муниципального жилищных фондов:</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служебные жилые помещения;</w:t>
      </w:r>
    </w:p>
    <w:p w:rsidR="00F0199C" w:rsidRPr="004B4BA8" w:rsidRDefault="00F0199C" w:rsidP="00082BE9">
      <w:pPr>
        <w:numPr>
          <w:ilvl w:val="0"/>
          <w:numId w:val="14"/>
        </w:numPr>
        <w:rPr>
          <w:rFonts w:eastAsia="Times New Roman" w:cs="Times New Roman"/>
          <w:color w:val="000000"/>
          <w:sz w:val="20"/>
          <w:szCs w:val="20"/>
        </w:rPr>
      </w:pPr>
      <w:r w:rsidRPr="004B4BA8">
        <w:rPr>
          <w:rFonts w:eastAsia="Times New Roman" w:cs="Times New Roman"/>
          <w:color w:val="000000"/>
          <w:sz w:val="20"/>
          <w:szCs w:val="20"/>
        </w:rPr>
        <w:t>жилые помещения в общежитиях;</w:t>
      </w:r>
    </w:p>
    <w:p w:rsidR="00F0199C" w:rsidRPr="004B4BA8" w:rsidRDefault="00F0199C" w:rsidP="00082BE9">
      <w:pPr>
        <w:numPr>
          <w:ilvl w:val="0"/>
          <w:numId w:val="14"/>
        </w:numPr>
        <w:rPr>
          <w:rFonts w:eastAsia="Times New Roman" w:cs="Times New Roman"/>
          <w:color w:val="000000"/>
          <w:sz w:val="20"/>
          <w:szCs w:val="20"/>
        </w:rPr>
      </w:pPr>
      <w:r w:rsidRPr="004B4BA8">
        <w:rPr>
          <w:rFonts w:eastAsia="Times New Roman" w:cs="Times New Roman"/>
          <w:color w:val="000000"/>
          <w:sz w:val="20"/>
          <w:szCs w:val="20"/>
        </w:rPr>
        <w:t>жилые помещения маневренного фонда;</w:t>
      </w:r>
    </w:p>
    <w:p w:rsidR="00F0199C" w:rsidRPr="004B4BA8" w:rsidRDefault="00F0199C" w:rsidP="00082BE9">
      <w:pPr>
        <w:numPr>
          <w:ilvl w:val="0"/>
          <w:numId w:val="14"/>
        </w:numPr>
        <w:rPr>
          <w:rFonts w:eastAsia="Times New Roman" w:cs="Times New Roman"/>
          <w:color w:val="000000"/>
          <w:sz w:val="20"/>
          <w:szCs w:val="20"/>
        </w:rPr>
      </w:pPr>
      <w:r w:rsidRPr="004B4BA8">
        <w:rPr>
          <w:rFonts w:eastAsia="Times New Roman" w:cs="Times New Roman"/>
          <w:color w:val="000000"/>
          <w:sz w:val="20"/>
          <w:szCs w:val="20"/>
        </w:rPr>
        <w:t>жилые помещения в домах системы социального обслуживания населения;</w:t>
      </w:r>
    </w:p>
    <w:p w:rsidR="00F0199C" w:rsidRPr="004B4BA8" w:rsidRDefault="00F0199C" w:rsidP="00082BE9">
      <w:pPr>
        <w:numPr>
          <w:ilvl w:val="0"/>
          <w:numId w:val="14"/>
        </w:numPr>
        <w:rPr>
          <w:rFonts w:eastAsia="Times New Roman" w:cs="Times New Roman"/>
          <w:color w:val="000000"/>
          <w:sz w:val="20"/>
          <w:szCs w:val="20"/>
        </w:rPr>
      </w:pPr>
      <w:r w:rsidRPr="004B4BA8">
        <w:rPr>
          <w:rFonts w:eastAsia="Times New Roman" w:cs="Times New Roman"/>
          <w:color w:val="000000"/>
          <w:sz w:val="20"/>
          <w:szCs w:val="20"/>
        </w:rPr>
        <w:t>жилые помещения фонда для временного поселения вынужденных переселенцев;</w:t>
      </w:r>
    </w:p>
    <w:p w:rsidR="00F0199C" w:rsidRPr="004B4BA8" w:rsidRDefault="00F0199C" w:rsidP="00082BE9">
      <w:pPr>
        <w:numPr>
          <w:ilvl w:val="0"/>
          <w:numId w:val="14"/>
        </w:numPr>
        <w:rPr>
          <w:rFonts w:eastAsia="Times New Roman" w:cs="Times New Roman"/>
          <w:color w:val="000000"/>
          <w:sz w:val="20"/>
          <w:szCs w:val="20"/>
        </w:rPr>
      </w:pPr>
      <w:r w:rsidRPr="004B4BA8">
        <w:rPr>
          <w:rFonts w:eastAsia="Times New Roman" w:cs="Times New Roman"/>
          <w:color w:val="000000"/>
          <w:sz w:val="20"/>
          <w:szCs w:val="20"/>
        </w:rPr>
        <w:t>жилые помещения фонда для временного поселения лиц, признанных беженцами;</w:t>
      </w:r>
    </w:p>
    <w:p w:rsidR="00F0199C" w:rsidRPr="004B4BA8" w:rsidRDefault="00F0199C" w:rsidP="00082BE9">
      <w:pPr>
        <w:numPr>
          <w:ilvl w:val="0"/>
          <w:numId w:val="14"/>
        </w:numPr>
        <w:rPr>
          <w:rFonts w:eastAsia="Times New Roman" w:cs="Times New Roman"/>
          <w:color w:val="000000"/>
          <w:sz w:val="20"/>
          <w:szCs w:val="20"/>
        </w:rPr>
      </w:pPr>
      <w:r w:rsidRPr="004B4BA8">
        <w:rPr>
          <w:rFonts w:eastAsia="Times New Roman" w:cs="Times New Roman"/>
          <w:color w:val="000000"/>
          <w:sz w:val="20"/>
          <w:szCs w:val="20"/>
        </w:rPr>
        <w:t>жилые помещения для социальной защиты отдельных категорий граждан;</w:t>
      </w:r>
    </w:p>
    <w:p w:rsidR="00F0199C" w:rsidRPr="004B4BA8" w:rsidRDefault="00F0199C" w:rsidP="00082BE9">
      <w:pPr>
        <w:numPr>
          <w:ilvl w:val="0"/>
          <w:numId w:val="14"/>
        </w:numPr>
        <w:rPr>
          <w:rFonts w:eastAsia="Times New Roman" w:cs="Times New Roman"/>
          <w:color w:val="000000"/>
          <w:sz w:val="20"/>
          <w:szCs w:val="20"/>
        </w:rPr>
      </w:pPr>
      <w:r w:rsidRPr="004B4BA8">
        <w:rPr>
          <w:rFonts w:eastAsia="Times New Roman" w:cs="Times New Roman"/>
          <w:color w:val="000000"/>
          <w:sz w:val="20"/>
          <w:szCs w:val="20"/>
        </w:rPr>
        <w:t>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В рамках организации строительства и создания условий для жилищного строительства орган местного самоуправления в соответствии со ст. 2 Жилищного кодекса РФ обеспечивает условия для осуществления гражданами права на жилище, в том числе:</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1) содействует развитию рынка недвижимости в жилищной сфере в целях создания необходимых условий для удовлетворения потребностей граждан в жилище;</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2) использует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lastRenderedPageBreak/>
        <w:t>3) в установленном порядке предоставляет гражданам жилые помещения по договорам социального найма или договорам найма жилых помещений муниципального жилищного фонда;</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4) стимулирует жилищное строительство.</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Для осуществления указанных полномочий орган местного самоуправления в соответствии с требованиями ГрК РФ:</w:t>
      </w:r>
    </w:p>
    <w:p w:rsidR="00F0199C" w:rsidRPr="004B4BA8" w:rsidRDefault="00F0199C" w:rsidP="00082BE9">
      <w:pPr>
        <w:numPr>
          <w:ilvl w:val="0"/>
          <w:numId w:val="15"/>
        </w:numPr>
        <w:rPr>
          <w:rFonts w:eastAsia="Times New Roman" w:cs="Times New Roman"/>
          <w:color w:val="000000"/>
          <w:sz w:val="20"/>
          <w:szCs w:val="20"/>
        </w:rPr>
      </w:pPr>
      <w:r w:rsidRPr="004B4BA8">
        <w:rPr>
          <w:rFonts w:eastAsia="Times New Roman" w:cs="Times New Roman"/>
          <w:color w:val="000000"/>
          <w:sz w:val="20"/>
          <w:szCs w:val="20"/>
        </w:rPr>
        <w:t>в генеральном плане утверждает границы функциональных жилых зон, с указанием параметров таких зон, а также сведения о планируемых для размещения в них объектах, за исключением линейных объектов;</w:t>
      </w:r>
    </w:p>
    <w:p w:rsidR="00F0199C" w:rsidRPr="004B4BA8" w:rsidRDefault="00F0199C" w:rsidP="00082BE9">
      <w:pPr>
        <w:numPr>
          <w:ilvl w:val="0"/>
          <w:numId w:val="15"/>
        </w:numPr>
        <w:rPr>
          <w:rFonts w:eastAsia="Times New Roman" w:cs="Times New Roman"/>
          <w:color w:val="000000"/>
          <w:sz w:val="20"/>
          <w:szCs w:val="20"/>
        </w:rPr>
      </w:pPr>
      <w:r w:rsidRPr="004B4BA8">
        <w:rPr>
          <w:rFonts w:eastAsia="Times New Roman" w:cs="Times New Roman"/>
          <w:color w:val="000000"/>
          <w:sz w:val="20"/>
          <w:szCs w:val="20"/>
        </w:rPr>
        <w:t>в правилах землепользования и застройки устанавливает границы территориальных жилых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жилого фонда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0199C" w:rsidRPr="004B4BA8" w:rsidRDefault="00F0199C" w:rsidP="00082BE9">
      <w:pPr>
        <w:numPr>
          <w:ilvl w:val="0"/>
          <w:numId w:val="16"/>
        </w:numPr>
        <w:rPr>
          <w:rFonts w:eastAsia="Times New Roman" w:cs="Times New Roman"/>
          <w:color w:val="000000"/>
          <w:sz w:val="20"/>
          <w:szCs w:val="20"/>
        </w:rPr>
      </w:pPr>
      <w:r w:rsidRPr="004B4BA8">
        <w:rPr>
          <w:rFonts w:eastAsia="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0199C" w:rsidRPr="004B4BA8" w:rsidRDefault="00F0199C" w:rsidP="00F0199C">
      <w:pPr>
        <w:ind w:firstLine="709"/>
        <w:rPr>
          <w:rFonts w:eastAsia="Times New Roman" w:cs="Times New Roman"/>
          <w:bCs/>
          <w:color w:val="000000"/>
          <w:sz w:val="20"/>
          <w:szCs w:val="20"/>
        </w:rPr>
      </w:pPr>
      <w:r w:rsidRPr="004B4BA8">
        <w:rPr>
          <w:rFonts w:eastAsia="Times New Roman" w:cs="Times New Roman"/>
          <w:bCs/>
          <w:color w:val="000000"/>
          <w:sz w:val="20"/>
          <w:szCs w:val="20"/>
        </w:rPr>
        <w:t>В соответствии с ГОСТ Р 51006-96 «Услуги транспортные. Термины и определения»:</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 xml:space="preserve">К объектам, обеспечивающим грузо- и пассажироперевозки,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 </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Обеспечение населения:</w:t>
      </w:r>
    </w:p>
    <w:p w:rsidR="00F0199C" w:rsidRPr="004B4BA8" w:rsidRDefault="00F0199C" w:rsidP="00082BE9">
      <w:pPr>
        <w:numPr>
          <w:ilvl w:val="0"/>
          <w:numId w:val="17"/>
        </w:numPr>
        <w:rPr>
          <w:rFonts w:eastAsia="Times New Roman" w:cs="Times New Roman"/>
          <w:color w:val="000000"/>
          <w:sz w:val="20"/>
          <w:szCs w:val="20"/>
        </w:rPr>
      </w:pPr>
      <w:r w:rsidRPr="004B4BA8">
        <w:rPr>
          <w:rFonts w:eastAsia="Times New Roman" w:cs="Times New Roman"/>
          <w:color w:val="000000"/>
          <w:sz w:val="20"/>
          <w:szCs w:val="20"/>
        </w:rPr>
        <w:t>услугами пассажироперевозок осуществляется посредством развития сети общественного наземного транспорта.</w:t>
      </w:r>
    </w:p>
    <w:p w:rsidR="00F0199C" w:rsidRPr="004B4BA8" w:rsidRDefault="00F0199C" w:rsidP="00082BE9">
      <w:pPr>
        <w:numPr>
          <w:ilvl w:val="0"/>
          <w:numId w:val="17"/>
        </w:numPr>
        <w:rPr>
          <w:rFonts w:eastAsia="Times New Roman" w:cs="Times New Roman"/>
          <w:color w:val="000000"/>
          <w:sz w:val="20"/>
          <w:szCs w:val="20"/>
        </w:rPr>
      </w:pPr>
      <w:r w:rsidRPr="004B4BA8">
        <w:rPr>
          <w:rFonts w:eastAsia="Times New Roman" w:cs="Times New Roman"/>
          <w:color w:val="000000"/>
          <w:sz w:val="20"/>
          <w:szCs w:val="20"/>
        </w:rPr>
        <w:t>услугами грузоперевозок осуществляется посредством размещения указанных объектов в генеральном плане в соответствующих функциональных зонах с указанием параметров таких зон, а также сведений о планируемых для размещения в них объектах, за исключением линейных объектов.</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Для осуществления указанных полномочий орган местного самоуправления в соответствии с требованиями ГрК РФ:</w:t>
      </w:r>
    </w:p>
    <w:p w:rsidR="00F0199C" w:rsidRPr="004B4BA8" w:rsidRDefault="00F0199C" w:rsidP="00082BE9">
      <w:pPr>
        <w:numPr>
          <w:ilvl w:val="0"/>
          <w:numId w:val="17"/>
        </w:numPr>
        <w:rPr>
          <w:rFonts w:eastAsia="Times New Roman" w:cs="Times New Roman"/>
          <w:color w:val="000000"/>
          <w:sz w:val="20"/>
          <w:szCs w:val="20"/>
        </w:rPr>
      </w:pPr>
      <w:r w:rsidRPr="004B4BA8">
        <w:rPr>
          <w:rFonts w:eastAsia="Times New Roman" w:cs="Times New Roman"/>
          <w:color w:val="000000"/>
          <w:sz w:val="20"/>
          <w:szCs w:val="20"/>
        </w:rPr>
        <w:t>в правилах землепользования и застройки установлением границ территориальных зон с учетом функционального зонирования генерального плана и определением градостроительного регламента, а также определением возможности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0199C" w:rsidRPr="004B4BA8" w:rsidRDefault="00F0199C" w:rsidP="00082BE9">
      <w:pPr>
        <w:numPr>
          <w:ilvl w:val="0"/>
          <w:numId w:val="17"/>
        </w:numPr>
        <w:rPr>
          <w:rFonts w:eastAsia="Times New Roman" w:cs="Times New Roman"/>
          <w:color w:val="000000"/>
          <w:sz w:val="20"/>
          <w:szCs w:val="20"/>
        </w:rPr>
      </w:pPr>
      <w:r w:rsidRPr="004B4BA8">
        <w:rPr>
          <w:rFonts w:eastAsia="Times New Roman" w:cs="Times New Roman"/>
          <w:color w:val="000000"/>
          <w:sz w:val="20"/>
          <w:szCs w:val="20"/>
        </w:rPr>
        <w:t>в проектах планировки в рамках реализации генерального плана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33B0A" w:rsidRPr="004B4BA8">
        <w:rPr>
          <w:rFonts w:eastAsia="Times New Roman" w:cs="Times New Roman"/>
          <w:i/>
          <w:color w:val="000000"/>
          <w:sz w:val="20"/>
          <w:szCs w:val="20"/>
        </w:rPr>
        <w:t>поселения; *</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(добавлено решением Думы от 19 декабря 2013г. № 61</w:t>
      </w:r>
      <w:r w:rsidR="00B33B0A" w:rsidRPr="004B4BA8">
        <w:rPr>
          <w:rFonts w:eastAsia="Times New Roman" w:cs="Times New Roman"/>
          <w:i/>
          <w:color w:val="000000"/>
          <w:sz w:val="20"/>
          <w:szCs w:val="20"/>
        </w:rPr>
        <w:t>); *</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 xml:space="preserve">9) участие в предупреждении и ликвидации последствий чрезвычайных ситуаций в границах </w:t>
      </w:r>
      <w:r w:rsidR="00B33B0A" w:rsidRPr="004B4BA8">
        <w:rPr>
          <w:rFonts w:eastAsia="Times New Roman" w:cs="Times New Roman"/>
          <w:i/>
          <w:color w:val="000000"/>
          <w:sz w:val="20"/>
          <w:szCs w:val="20"/>
        </w:rPr>
        <w:t>поселения; *</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п. 2 ст.11 Федерального закона от 21 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 Указанные полномочия относятся к сфере безопасности, регулируемые Федеральным законом от 21 декабря 1994 г. № 68-ФЗ (в редакции от 02 мая 2015 г.) «О защите населения и территорий от чрезвычайных ситуаций природного и техногенного характера» и учитываются при подготовке генерального плана и проектов планировки.</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10) обеспечение первичных мер пожарной безопасности в границах населенных пунктов поселения;</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 xml:space="preserve">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w:t>
      </w:r>
      <w:r w:rsidRPr="004B4BA8">
        <w:rPr>
          <w:rFonts w:eastAsia="Times New Roman" w:cs="Times New Roman"/>
          <w:color w:val="000000"/>
          <w:sz w:val="20"/>
          <w:szCs w:val="20"/>
        </w:rPr>
        <w:lastRenderedPageBreak/>
        <w:t>«Технический регламент о требованиях пожарной безопасности» и учитываются при подготовке генерального плана и проектов планировки.</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Нормативы обеспеченности населения торговыми объектами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ГрК РФ орган местного самоуправления в отношении объектов связи, общественного питания, торговли и бытового обслуживания:</w:t>
      </w:r>
    </w:p>
    <w:p w:rsidR="00F0199C" w:rsidRPr="004B4BA8" w:rsidRDefault="00F0199C" w:rsidP="00082BE9">
      <w:pPr>
        <w:numPr>
          <w:ilvl w:val="0"/>
          <w:numId w:val="18"/>
        </w:numPr>
        <w:rPr>
          <w:rFonts w:eastAsia="Times New Roman" w:cs="Times New Roman"/>
          <w:color w:val="000000"/>
          <w:sz w:val="20"/>
          <w:szCs w:val="20"/>
        </w:rPr>
      </w:pPr>
      <w:r w:rsidRPr="004B4BA8">
        <w:rPr>
          <w:rFonts w:eastAsia="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F0199C" w:rsidRPr="004B4BA8" w:rsidRDefault="00F0199C" w:rsidP="00082BE9">
      <w:pPr>
        <w:numPr>
          <w:ilvl w:val="0"/>
          <w:numId w:val="18"/>
        </w:numPr>
        <w:rPr>
          <w:rFonts w:eastAsia="Times New Roman" w:cs="Times New Roman"/>
          <w:color w:val="000000"/>
          <w:sz w:val="20"/>
          <w:szCs w:val="20"/>
        </w:rPr>
      </w:pPr>
      <w:r w:rsidRPr="004B4BA8">
        <w:rPr>
          <w:rFonts w:eastAsia="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0199C" w:rsidRPr="004B4BA8" w:rsidRDefault="00F0199C" w:rsidP="00082BE9">
      <w:pPr>
        <w:numPr>
          <w:ilvl w:val="0"/>
          <w:numId w:val="18"/>
        </w:numPr>
        <w:rPr>
          <w:rFonts w:eastAsia="Times New Roman" w:cs="Times New Roman"/>
          <w:color w:val="000000"/>
          <w:sz w:val="20"/>
          <w:szCs w:val="20"/>
        </w:rPr>
      </w:pPr>
      <w:r w:rsidRPr="004B4BA8">
        <w:rPr>
          <w:rFonts w:eastAsia="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F0199C" w:rsidRPr="004B4BA8" w:rsidRDefault="00F0199C" w:rsidP="00082BE9">
      <w:pPr>
        <w:numPr>
          <w:ilvl w:val="0"/>
          <w:numId w:val="19"/>
        </w:numPr>
        <w:rPr>
          <w:rFonts w:eastAsia="Times New Roman" w:cs="Times New Roman"/>
          <w:i/>
          <w:color w:val="000000"/>
          <w:sz w:val="20"/>
          <w:szCs w:val="20"/>
        </w:rPr>
      </w:pPr>
      <w:r w:rsidRPr="004B4BA8">
        <w:rPr>
          <w:rFonts w:eastAsia="Times New Roman" w:cs="Times New Roman"/>
          <w:color w:val="000000"/>
          <w:sz w:val="20"/>
          <w:szCs w:val="20"/>
        </w:rPr>
        <w:t>библиотеки, см. п.13.</w:t>
      </w:r>
    </w:p>
    <w:p w:rsidR="00F0199C" w:rsidRPr="004B4BA8" w:rsidRDefault="00F0199C" w:rsidP="00F0199C">
      <w:pPr>
        <w:ind w:firstLine="709"/>
        <w:rPr>
          <w:rFonts w:eastAsia="Times New Roman" w:cs="Times New Roman"/>
          <w:i/>
          <w:color w:val="000000"/>
          <w:sz w:val="20"/>
          <w:szCs w:val="20"/>
        </w:rPr>
      </w:pPr>
      <w:r w:rsidRPr="004B4BA8">
        <w:rPr>
          <w:rFonts w:eastAsia="Times New Roman" w:cs="Times New Roman"/>
          <w:i/>
          <w:color w:val="000000"/>
          <w:sz w:val="20"/>
          <w:szCs w:val="20"/>
        </w:rPr>
        <w:t>13) создание условий для организации досуга и обеспечения жителей поселения услугами организаций культуры;</w:t>
      </w:r>
    </w:p>
    <w:p w:rsidR="00F0199C" w:rsidRPr="004B4BA8" w:rsidRDefault="00F0199C" w:rsidP="00F0199C">
      <w:pPr>
        <w:ind w:firstLine="709"/>
        <w:rPr>
          <w:rFonts w:eastAsia="Times New Roman" w:cs="Times New Roman"/>
          <w:color w:val="000000"/>
          <w:sz w:val="20"/>
          <w:szCs w:val="20"/>
        </w:rPr>
      </w:pPr>
      <w:r w:rsidRPr="004B4BA8">
        <w:rPr>
          <w:rFonts w:eastAsia="Times New Roman" w:cs="Times New Roman"/>
          <w:color w:val="000000"/>
          <w:sz w:val="20"/>
          <w:szCs w:val="20"/>
        </w:rPr>
        <w:t>Организации культуры могут относиться к федеральной, региональной, муниципальной и частной собственности.</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ГрК РФ орган местного самоуправления в отношении организаций культуры:</w:t>
      </w:r>
    </w:p>
    <w:p w:rsidR="004D5615" w:rsidRPr="004B4BA8" w:rsidRDefault="004D5615" w:rsidP="00082BE9">
      <w:pPr>
        <w:numPr>
          <w:ilvl w:val="0"/>
          <w:numId w:val="20"/>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4D5615" w:rsidRPr="004B4BA8" w:rsidRDefault="004D5615" w:rsidP="00082BE9">
      <w:pPr>
        <w:numPr>
          <w:ilvl w:val="0"/>
          <w:numId w:val="20"/>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D5615" w:rsidRPr="004B4BA8" w:rsidRDefault="004D5615" w:rsidP="00082BE9">
      <w:pPr>
        <w:numPr>
          <w:ilvl w:val="0"/>
          <w:numId w:val="20"/>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4D5615" w:rsidRPr="004B4BA8" w:rsidRDefault="004D5615" w:rsidP="004D5615">
      <w:pPr>
        <w:ind w:firstLine="709"/>
        <w:rPr>
          <w:rFonts w:eastAsia="Times New Roman" w:cs="Times New Roman"/>
          <w:color w:val="000000"/>
          <w:sz w:val="20"/>
          <w:szCs w:val="20"/>
          <w:highlight w:val="lightGray"/>
        </w:rPr>
      </w:pPr>
      <w:r w:rsidRPr="004B4BA8">
        <w:rPr>
          <w:rFonts w:eastAsia="Times New Roman" w:cs="Times New Roman"/>
          <w:color w:val="000000"/>
          <w:sz w:val="20"/>
          <w:szCs w:val="2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 xml:space="preserve">14)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33B0A" w:rsidRPr="004B4BA8">
        <w:rPr>
          <w:rFonts w:eastAsia="Times New Roman" w:cs="Times New Roman"/>
          <w:i/>
          <w:color w:val="000000"/>
          <w:sz w:val="20"/>
          <w:szCs w:val="20"/>
        </w:rPr>
        <w:t>поселения; *</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15)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16)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(внесено изменение решением Думы №139 от 30 октября 2015г.);</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lastRenderedPageBreak/>
        <w:t>Объекты физической культуры и спорта могут относиться к федеральной, региональной, муниципальной и частной собственности.</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ГрК РФ орган местного самоуправления в отношении объектов физической культуры и спорта:</w:t>
      </w:r>
    </w:p>
    <w:p w:rsidR="004D5615" w:rsidRPr="004B4BA8" w:rsidRDefault="004D5615" w:rsidP="00082BE9">
      <w:pPr>
        <w:numPr>
          <w:ilvl w:val="0"/>
          <w:numId w:val="21"/>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4D5615" w:rsidRPr="004B4BA8" w:rsidRDefault="004D5615" w:rsidP="00082BE9">
      <w:pPr>
        <w:numPr>
          <w:ilvl w:val="0"/>
          <w:numId w:val="21"/>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D5615" w:rsidRPr="004B4BA8" w:rsidRDefault="004D5615" w:rsidP="00082BE9">
      <w:pPr>
        <w:numPr>
          <w:ilvl w:val="0"/>
          <w:numId w:val="21"/>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4D5615" w:rsidRPr="004B4BA8" w:rsidRDefault="004D5615" w:rsidP="004D5615">
      <w:pPr>
        <w:ind w:firstLine="709"/>
        <w:rPr>
          <w:rFonts w:eastAsia="Times New Roman" w:cs="Times New Roman"/>
          <w:color w:val="000000"/>
          <w:sz w:val="20"/>
          <w:szCs w:val="20"/>
          <w:highlight w:val="lightGray"/>
        </w:rPr>
      </w:pPr>
      <w:r w:rsidRPr="004B4BA8">
        <w:rPr>
          <w:rFonts w:eastAsia="Times New Roman" w:cs="Times New Roman"/>
          <w:color w:val="000000"/>
          <w:sz w:val="20"/>
          <w:szCs w:val="2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(внесено изменение решением Думы от 19 декабря 2013г. № 61);</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 xml:space="preserve">Создание условий для массового отдыха </w:t>
      </w:r>
      <w:r w:rsidR="00B33B0A" w:rsidRPr="004B4BA8">
        <w:rPr>
          <w:rFonts w:eastAsia="Times New Roman" w:cs="Times New Roman"/>
          <w:color w:val="000000"/>
          <w:sz w:val="20"/>
          <w:szCs w:val="20"/>
        </w:rPr>
        <w:t>жителей поселения,</w:t>
      </w:r>
      <w:r w:rsidRPr="004B4BA8">
        <w:rPr>
          <w:rFonts w:eastAsia="Times New Roman" w:cs="Times New Roman"/>
          <w:color w:val="000000"/>
          <w:sz w:val="20"/>
          <w:szCs w:val="20"/>
        </w:rPr>
        <w:t xml:space="preserve">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 xml:space="preserve">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4D5615" w:rsidRPr="004B4BA8" w:rsidRDefault="004D5615" w:rsidP="004D5615">
      <w:pPr>
        <w:ind w:firstLine="709"/>
        <w:rPr>
          <w:rFonts w:eastAsia="Times New Roman" w:cs="Times New Roman"/>
          <w:color w:val="000000"/>
          <w:sz w:val="20"/>
          <w:szCs w:val="20"/>
          <w:highlight w:val="lightGray"/>
        </w:rPr>
      </w:pPr>
      <w:r w:rsidRPr="004B4BA8">
        <w:rPr>
          <w:rFonts w:eastAsia="Times New Roman" w:cs="Times New Roman"/>
          <w:color w:val="000000"/>
          <w:sz w:val="20"/>
          <w:szCs w:val="20"/>
        </w:rPr>
        <w:lastRenderedPageBreak/>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18) формирование архивных фондов поселения;</w:t>
      </w:r>
    </w:p>
    <w:p w:rsidR="004D5615" w:rsidRPr="004B4BA8" w:rsidRDefault="004D5615" w:rsidP="00082BE9">
      <w:pPr>
        <w:numPr>
          <w:ilvl w:val="0"/>
          <w:numId w:val="25"/>
        </w:numPr>
        <w:overflowPunct w:val="0"/>
        <w:autoSpaceDE w:val="0"/>
        <w:autoSpaceDN w:val="0"/>
        <w:adjustRightInd w:val="0"/>
        <w:spacing w:line="360" w:lineRule="auto"/>
        <w:ind w:left="851" w:hanging="425"/>
        <w:rPr>
          <w:rFonts w:eastAsia="Times New Roman" w:cs="Times New Roman"/>
          <w:i/>
          <w:color w:val="000000"/>
          <w:sz w:val="20"/>
          <w:szCs w:val="20"/>
        </w:rPr>
      </w:pPr>
      <w:r w:rsidRPr="004B4BA8">
        <w:rPr>
          <w:rFonts w:eastAsia="Times New Roman" w:cs="Times New Roman"/>
          <w:color w:val="000000"/>
          <w:sz w:val="20"/>
          <w:szCs w:val="20"/>
        </w:rPr>
        <w:t>муниципальные архивы.</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19) участие в организации деятельности по сбору (в том числе раздельному сбору) и транспортированию твердых коммунальных отходов; (внесено изменение решением Думы №157 от 25 апреля 2016г.);</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ГрК РФ орган местного самоуправления в отношении объектов:</w:t>
      </w:r>
    </w:p>
    <w:p w:rsidR="004D5615" w:rsidRPr="004B4BA8" w:rsidRDefault="004D5615" w:rsidP="00082BE9">
      <w:pPr>
        <w:numPr>
          <w:ilvl w:val="0"/>
          <w:numId w:val="22"/>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4D5615" w:rsidRPr="004B4BA8" w:rsidRDefault="004D5615" w:rsidP="00082BE9">
      <w:pPr>
        <w:numPr>
          <w:ilvl w:val="0"/>
          <w:numId w:val="22"/>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D5615" w:rsidRPr="004B4BA8" w:rsidRDefault="004D5615" w:rsidP="00082BE9">
      <w:pPr>
        <w:numPr>
          <w:ilvl w:val="0"/>
          <w:numId w:val="22"/>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(внесено изменение решением Думы от 30 апреля 2012г. №110);</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highlight w:val="lightGray"/>
        </w:rPr>
      </w:pPr>
      <w:r w:rsidRPr="004B4BA8">
        <w:rPr>
          <w:rFonts w:eastAsia="Times New Roman" w:cs="Times New Roman"/>
          <w:color w:val="000000"/>
          <w:sz w:val="20"/>
          <w:szCs w:val="20"/>
        </w:rP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(внесено изменение решением Думы № 39 от 29 апреля 2013г., решением Думы № 114 от 23 апреля 2015г., решением Думы №139 от 30 октября 2015г.);*</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4B4BA8">
        <w:rPr>
          <w:rFonts w:eastAsia="Times New Roman" w:cs="Times New Roman"/>
          <w:i/>
          <w:color w:val="000000"/>
          <w:sz w:val="20"/>
          <w:szCs w:val="20"/>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(внесено изменение решением Думы от 30 апреля 2012г. №110, решением Думы от 17 сентября 2014г. № 92);</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23) организация ритуальных услуг и содержание мест захоронения;</w:t>
      </w:r>
    </w:p>
    <w:p w:rsidR="004D5615" w:rsidRPr="004B4BA8" w:rsidRDefault="004D5615" w:rsidP="004D5615">
      <w:pPr>
        <w:shd w:val="clear" w:color="auto" w:fill="FFFFFF"/>
        <w:ind w:firstLine="709"/>
        <w:rPr>
          <w:rFonts w:eastAsia="Times New Roman" w:cs="Times New Roman"/>
          <w:color w:val="000000"/>
          <w:sz w:val="20"/>
          <w:szCs w:val="20"/>
        </w:rPr>
      </w:pPr>
      <w:r w:rsidRPr="004B4BA8">
        <w:rPr>
          <w:rFonts w:eastAsia="Times New Roman" w:cs="Times New Roman"/>
          <w:color w:val="000000"/>
          <w:sz w:val="20"/>
          <w:szCs w:val="20"/>
        </w:rPr>
        <w:t xml:space="preserve">Согласно ст. 25, 29 Федерального закона от 12 января 1996 г. № 8-ФЗ «О погребении и похоронном деле» органом местного самоуправления должна быть создана </w:t>
      </w:r>
      <w:r w:rsidRPr="004B4BA8">
        <w:rPr>
          <w:rFonts w:eastAsia="Times New Roman" w:cs="Times New Roman"/>
          <w:i/>
          <w:color w:val="000000"/>
          <w:sz w:val="20"/>
          <w:szCs w:val="20"/>
        </w:rPr>
        <w:t>специализированная служба по вопросам похоронного дела</w:t>
      </w:r>
      <w:r w:rsidRPr="004B4BA8">
        <w:rPr>
          <w:rFonts w:eastAsia="Times New Roman" w:cs="Times New Roman"/>
          <w:color w:val="000000"/>
          <w:sz w:val="20"/>
          <w:szCs w:val="20"/>
        </w:rPr>
        <w:t>.</w:t>
      </w:r>
    </w:p>
    <w:p w:rsidR="004D5615" w:rsidRPr="004B4BA8" w:rsidRDefault="004D5615" w:rsidP="004D5615">
      <w:pPr>
        <w:shd w:val="clear" w:color="auto" w:fill="FFFFFF"/>
        <w:ind w:firstLine="709"/>
        <w:rPr>
          <w:rFonts w:eastAsia="Times New Roman" w:cs="Times New Roman"/>
          <w:color w:val="000000"/>
          <w:sz w:val="20"/>
          <w:szCs w:val="20"/>
        </w:rPr>
      </w:pPr>
      <w:r w:rsidRPr="004B4BA8">
        <w:rPr>
          <w:rFonts w:eastAsia="Times New Roman" w:cs="Times New Roman"/>
          <w:color w:val="000000"/>
          <w:sz w:val="20"/>
          <w:szCs w:val="20"/>
        </w:rP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4D5615" w:rsidRPr="004B4BA8" w:rsidRDefault="004D5615" w:rsidP="004D5615">
      <w:pPr>
        <w:shd w:val="clear" w:color="auto" w:fill="FFFFFF"/>
        <w:ind w:firstLine="709"/>
        <w:rPr>
          <w:rFonts w:eastAsia="Times New Roman" w:cs="Times New Roman"/>
          <w:color w:val="000000"/>
          <w:sz w:val="20"/>
          <w:szCs w:val="20"/>
        </w:rPr>
      </w:pPr>
      <w:r w:rsidRPr="004B4BA8">
        <w:rPr>
          <w:rFonts w:eastAsia="Times New Roman" w:cs="Times New Roman"/>
          <w:color w:val="000000"/>
          <w:sz w:val="20"/>
          <w:szCs w:val="20"/>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ГрК РФ орган местного самоуправления в отношении объектов:</w:t>
      </w:r>
    </w:p>
    <w:p w:rsidR="004D5615" w:rsidRPr="004B4BA8" w:rsidRDefault="004D5615" w:rsidP="00082BE9">
      <w:pPr>
        <w:numPr>
          <w:ilvl w:val="0"/>
          <w:numId w:val="23"/>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4D5615" w:rsidRPr="004B4BA8" w:rsidRDefault="004D5615" w:rsidP="00082BE9">
      <w:pPr>
        <w:numPr>
          <w:ilvl w:val="0"/>
          <w:numId w:val="23"/>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D5615" w:rsidRPr="004B4BA8" w:rsidRDefault="004D5615" w:rsidP="00082BE9">
      <w:pPr>
        <w:numPr>
          <w:ilvl w:val="0"/>
          <w:numId w:val="23"/>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(внесено изменение решением Думы № 39 от 29 апреля 2013г.);</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color w:val="000000"/>
          <w:sz w:val="20"/>
          <w:szCs w:val="20"/>
        </w:rPr>
        <w:t>Указанные полномочия относятся к сфере безопасности и учитываются при подготовке генерального плана и проектов планировки.</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B33B0A" w:rsidRPr="004B4BA8">
        <w:rPr>
          <w:rFonts w:eastAsia="Times New Roman" w:cs="Times New Roman"/>
          <w:i/>
          <w:color w:val="000000"/>
          <w:sz w:val="20"/>
          <w:szCs w:val="20"/>
        </w:rPr>
        <w:t>поселения; *</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 xml:space="preserve">26) осуществление мероприятий по обеспечению безопасности людей на водных объектах, охране их жизни и </w:t>
      </w:r>
      <w:r w:rsidR="00B33B0A" w:rsidRPr="004B4BA8">
        <w:rPr>
          <w:rFonts w:eastAsia="Times New Roman" w:cs="Times New Roman"/>
          <w:i/>
          <w:color w:val="000000"/>
          <w:sz w:val="20"/>
          <w:szCs w:val="20"/>
        </w:rPr>
        <w:t>здоровья; *</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осуществлении муниципального контроля в области использования и охраны особо охраняемых природных территорий местного значения (внесено изменение решением Думы от 05 сентября 2011г. №91</w:t>
      </w:r>
      <w:r w:rsidR="00B33B0A" w:rsidRPr="004B4BA8">
        <w:rPr>
          <w:rFonts w:eastAsia="Times New Roman" w:cs="Times New Roman"/>
          <w:i/>
          <w:color w:val="000000"/>
          <w:sz w:val="20"/>
          <w:szCs w:val="20"/>
        </w:rPr>
        <w:t>); *</w:t>
      </w:r>
    </w:p>
    <w:p w:rsidR="004D5615" w:rsidRPr="004B4BA8" w:rsidRDefault="004D5615" w:rsidP="004D5615">
      <w:pPr>
        <w:overflowPunct w:val="0"/>
        <w:autoSpaceDE w:val="0"/>
        <w:autoSpaceDN w:val="0"/>
        <w:adjustRightInd w:val="0"/>
        <w:ind w:firstLine="720"/>
        <w:rPr>
          <w:rFonts w:eastAsia="Times New Roman" w:cs="Times New Roman"/>
          <w:i/>
          <w:color w:val="000000"/>
          <w:sz w:val="20"/>
          <w:szCs w:val="20"/>
        </w:rPr>
      </w:pPr>
      <w:r w:rsidRPr="004B4BA8">
        <w:rPr>
          <w:rFonts w:eastAsia="Times New Roman" w:cs="Times New Roman"/>
          <w:i/>
          <w:color w:val="000000"/>
          <w:sz w:val="20"/>
          <w:szCs w:val="20"/>
        </w:rPr>
        <w:t xml:space="preserve">28) содействие в развитии сельскохозяйственного производства, создание условий для развития малого и среднего </w:t>
      </w:r>
      <w:r w:rsidR="00B33B0A" w:rsidRPr="004B4BA8">
        <w:rPr>
          <w:rFonts w:eastAsia="Times New Roman" w:cs="Times New Roman"/>
          <w:i/>
          <w:color w:val="000000"/>
          <w:sz w:val="20"/>
          <w:szCs w:val="20"/>
        </w:rPr>
        <w:t>предпринимательства; *</w:t>
      </w:r>
    </w:p>
    <w:p w:rsidR="004D5615" w:rsidRPr="004B4BA8" w:rsidRDefault="004D5615" w:rsidP="004D5615">
      <w:pPr>
        <w:ind w:firstLine="709"/>
        <w:rPr>
          <w:rFonts w:eastAsia="Times New Roman" w:cs="Times New Roman"/>
          <w:color w:val="000000"/>
          <w:sz w:val="20"/>
          <w:szCs w:val="20"/>
        </w:rPr>
      </w:pPr>
      <w:r w:rsidRPr="004B4BA8">
        <w:rPr>
          <w:rFonts w:eastAsia="Times New Roman" w:cs="Times New Roman"/>
          <w:color w:val="000000"/>
          <w:sz w:val="20"/>
          <w:szCs w:val="20"/>
        </w:rPr>
        <w:t>В соответствии с ГрК РФ орган местного самоуправления в отношении объектов:</w:t>
      </w:r>
    </w:p>
    <w:p w:rsidR="004D5615" w:rsidRPr="004B4BA8" w:rsidRDefault="004D5615" w:rsidP="00082BE9">
      <w:pPr>
        <w:numPr>
          <w:ilvl w:val="0"/>
          <w:numId w:val="24"/>
        </w:numPr>
        <w:overflowPunct w:val="0"/>
        <w:autoSpaceDE w:val="0"/>
        <w:autoSpaceDN w:val="0"/>
        <w:adjustRightInd w:val="0"/>
        <w:spacing w:line="360" w:lineRule="auto"/>
        <w:rPr>
          <w:rFonts w:eastAsia="Times New Roman" w:cs="Times New Roman"/>
          <w:color w:val="000000"/>
          <w:sz w:val="20"/>
          <w:szCs w:val="20"/>
        </w:rPr>
      </w:pPr>
      <w:r w:rsidRPr="004B4BA8">
        <w:rPr>
          <w:rFonts w:eastAsia="Times New Roman" w:cs="Times New Roman"/>
          <w:color w:val="000000"/>
          <w:sz w:val="20"/>
          <w:szCs w:val="20"/>
        </w:rP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4D5615" w:rsidRPr="004B4BA8" w:rsidRDefault="004D5615" w:rsidP="00082BE9">
      <w:pPr>
        <w:numPr>
          <w:ilvl w:val="0"/>
          <w:numId w:val="24"/>
        </w:numPr>
        <w:rPr>
          <w:color w:val="000000"/>
          <w:sz w:val="20"/>
          <w:szCs w:val="20"/>
        </w:rPr>
      </w:pPr>
      <w:r w:rsidRPr="004B4BA8">
        <w:rPr>
          <w:color w:val="000000"/>
          <w:sz w:val="20"/>
          <w:szCs w:val="20"/>
        </w:rP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D5615" w:rsidRPr="004B4BA8" w:rsidRDefault="004D5615" w:rsidP="00082BE9">
      <w:pPr>
        <w:numPr>
          <w:ilvl w:val="0"/>
          <w:numId w:val="24"/>
        </w:numPr>
        <w:rPr>
          <w:color w:val="000000"/>
          <w:sz w:val="20"/>
          <w:szCs w:val="20"/>
        </w:rPr>
      </w:pPr>
      <w:r w:rsidRPr="004B4BA8">
        <w:rPr>
          <w:color w:val="000000"/>
          <w:sz w:val="20"/>
          <w:szCs w:val="20"/>
        </w:rP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w:t>
      </w:r>
      <w:r w:rsidRPr="004B4BA8">
        <w:rPr>
          <w:color w:val="000000"/>
          <w:sz w:val="20"/>
          <w:szCs w:val="20"/>
        </w:rPr>
        <w:lastRenderedPageBreak/>
        <w:t>строительства, а также о характеристиках планируемого развития территории с учетом градостроительных регламентов.</w:t>
      </w:r>
    </w:p>
    <w:p w:rsidR="004D5615" w:rsidRPr="004B4BA8" w:rsidRDefault="004D5615" w:rsidP="004D5615">
      <w:pPr>
        <w:rPr>
          <w:i/>
          <w:color w:val="000000"/>
          <w:sz w:val="20"/>
          <w:szCs w:val="20"/>
        </w:rPr>
      </w:pPr>
      <w:r w:rsidRPr="004B4BA8">
        <w:rPr>
          <w:i/>
          <w:color w:val="000000"/>
          <w:sz w:val="20"/>
          <w:szCs w:val="20"/>
        </w:rPr>
        <w:t xml:space="preserve">29) организация и осуществление мероприятий по работе с детьми и молодежью в </w:t>
      </w:r>
      <w:r w:rsidR="00B33B0A" w:rsidRPr="004B4BA8">
        <w:rPr>
          <w:i/>
          <w:color w:val="000000"/>
          <w:sz w:val="20"/>
          <w:szCs w:val="20"/>
        </w:rPr>
        <w:t>поселении; *</w:t>
      </w:r>
    </w:p>
    <w:p w:rsidR="004D5615" w:rsidRPr="004B4BA8" w:rsidRDefault="004D5615" w:rsidP="004D5615">
      <w:pPr>
        <w:rPr>
          <w:i/>
          <w:color w:val="000000"/>
          <w:sz w:val="20"/>
          <w:szCs w:val="20"/>
        </w:rPr>
      </w:pPr>
      <w:r w:rsidRPr="004B4BA8">
        <w:rPr>
          <w:rFonts w:eastAsia="Calibri"/>
          <w:color w:val="000000"/>
          <w:sz w:val="20"/>
          <w:szCs w:val="20"/>
          <w:lang w:eastAsia="en-US"/>
        </w:rP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4D5615" w:rsidRPr="004B4BA8" w:rsidRDefault="004D5615" w:rsidP="004D5615">
      <w:pPr>
        <w:rPr>
          <w:i/>
          <w:color w:val="000000"/>
          <w:sz w:val="20"/>
          <w:szCs w:val="20"/>
          <w:highlight w:val="lightGray"/>
        </w:rPr>
      </w:pPr>
      <w:r w:rsidRPr="004B4BA8">
        <w:rPr>
          <w:i/>
          <w:color w:val="000000"/>
          <w:sz w:val="20"/>
          <w:szCs w:val="20"/>
        </w:rPr>
        <w:t>30) осуществление муниципального лесного контроля; (внесено изменение решением Думы от 05 сентября 2011г. №91</w:t>
      </w:r>
      <w:r w:rsidR="00B33B0A" w:rsidRPr="004B4BA8">
        <w:rPr>
          <w:i/>
          <w:color w:val="000000"/>
          <w:sz w:val="20"/>
          <w:szCs w:val="20"/>
        </w:rPr>
        <w:t>); *</w:t>
      </w:r>
    </w:p>
    <w:p w:rsidR="004D5615" w:rsidRPr="004B4BA8" w:rsidRDefault="004D5615" w:rsidP="004D5615">
      <w:pPr>
        <w:ind w:firstLine="709"/>
        <w:rPr>
          <w:i/>
          <w:color w:val="000000"/>
          <w:sz w:val="20"/>
          <w:szCs w:val="20"/>
        </w:rPr>
      </w:pPr>
      <w:r w:rsidRPr="004B4BA8">
        <w:rPr>
          <w:i/>
          <w:color w:val="000000"/>
          <w:sz w:val="20"/>
          <w:szCs w:val="20"/>
        </w:rPr>
        <w:t>31) оказание поддержки гражданам и их объединениям, участвующим в охране общественного порядка, создание условий для деятельности народных дружин (внесено изменение решением Думы от 17 сентября 2014г. № 92</w:t>
      </w:r>
      <w:r w:rsidR="00B33B0A" w:rsidRPr="004B4BA8">
        <w:rPr>
          <w:i/>
          <w:color w:val="000000"/>
          <w:sz w:val="20"/>
          <w:szCs w:val="20"/>
        </w:rPr>
        <w:t>); *</w:t>
      </w:r>
    </w:p>
    <w:p w:rsidR="004D5615" w:rsidRPr="004B4BA8" w:rsidRDefault="004D5615" w:rsidP="004D5615">
      <w:pPr>
        <w:ind w:firstLine="709"/>
        <w:rPr>
          <w:i/>
          <w:color w:val="000000"/>
          <w:sz w:val="20"/>
          <w:szCs w:val="20"/>
        </w:rPr>
      </w:pPr>
      <w:r w:rsidRPr="004B4BA8">
        <w:rPr>
          <w:i/>
          <w:color w:val="000000"/>
          <w:sz w:val="20"/>
          <w:szCs w:val="20"/>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(внесено изменение решением Думы от 30 апреля 2012г. №110</w:t>
      </w:r>
      <w:r w:rsidR="00B33B0A" w:rsidRPr="004B4BA8">
        <w:rPr>
          <w:i/>
          <w:color w:val="000000"/>
          <w:sz w:val="20"/>
          <w:szCs w:val="20"/>
        </w:rPr>
        <w:t>); *</w:t>
      </w:r>
    </w:p>
    <w:p w:rsidR="004D5615" w:rsidRPr="004B4BA8" w:rsidRDefault="004D5615" w:rsidP="004D5615">
      <w:pPr>
        <w:ind w:firstLine="709"/>
        <w:rPr>
          <w:i/>
          <w:color w:val="000000"/>
          <w:sz w:val="20"/>
          <w:szCs w:val="20"/>
        </w:rPr>
      </w:pPr>
      <w:r w:rsidRPr="004B4BA8">
        <w:rPr>
          <w:i/>
          <w:color w:val="000000"/>
          <w:sz w:val="20"/>
          <w:szCs w:val="2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(внесено изменение решением Думы от 30 апреля 2012г. №110</w:t>
      </w:r>
      <w:r w:rsidR="00B33B0A" w:rsidRPr="004B4BA8">
        <w:rPr>
          <w:i/>
          <w:color w:val="000000"/>
          <w:sz w:val="20"/>
          <w:szCs w:val="20"/>
        </w:rPr>
        <w:t>); *</w:t>
      </w:r>
    </w:p>
    <w:p w:rsidR="004D5615" w:rsidRPr="004B4BA8" w:rsidRDefault="004D5615" w:rsidP="004D5615">
      <w:pPr>
        <w:ind w:firstLine="709"/>
        <w:rPr>
          <w:i/>
          <w:color w:val="000000"/>
          <w:sz w:val="20"/>
          <w:szCs w:val="20"/>
        </w:rPr>
      </w:pPr>
      <w:r w:rsidRPr="004B4BA8">
        <w:rPr>
          <w:i/>
          <w:color w:val="000000"/>
          <w:sz w:val="20"/>
          <w:szCs w:val="20"/>
        </w:rPr>
        <w:t xml:space="preserve">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B33B0A" w:rsidRPr="004B4BA8">
        <w:rPr>
          <w:i/>
          <w:color w:val="000000"/>
          <w:sz w:val="20"/>
          <w:szCs w:val="20"/>
        </w:rPr>
        <w:t>использования; *</w:t>
      </w:r>
      <w:r w:rsidRPr="004B4BA8">
        <w:rPr>
          <w:i/>
          <w:color w:val="000000"/>
          <w:sz w:val="20"/>
          <w:szCs w:val="20"/>
        </w:rPr>
        <w:t xml:space="preserve"> </w:t>
      </w:r>
    </w:p>
    <w:p w:rsidR="004D5615" w:rsidRPr="004B4BA8" w:rsidRDefault="004D5615" w:rsidP="004D5615">
      <w:pPr>
        <w:ind w:firstLine="709"/>
        <w:rPr>
          <w:i/>
          <w:color w:val="000000"/>
          <w:sz w:val="20"/>
          <w:szCs w:val="20"/>
        </w:rPr>
      </w:pPr>
      <w:r w:rsidRPr="004B4BA8">
        <w:rPr>
          <w:i/>
          <w:color w:val="000000"/>
          <w:sz w:val="20"/>
          <w:szCs w:val="20"/>
        </w:rPr>
        <w:t>33) оказание поддержки социально ориентированным некоммерческим организациям в пределах полномочий, установленных ст.31.1 и 31.3 Федерального закона от 12 января 1996г. №7-ФЗ «О некоммерческих организациях»</w:t>
      </w:r>
    </w:p>
    <w:p w:rsidR="004D5615" w:rsidRPr="004B4BA8" w:rsidRDefault="004D5615" w:rsidP="004D5615">
      <w:pPr>
        <w:ind w:firstLine="709"/>
        <w:rPr>
          <w:i/>
          <w:color w:val="000000"/>
          <w:sz w:val="20"/>
          <w:szCs w:val="20"/>
        </w:rPr>
      </w:pPr>
      <w:r w:rsidRPr="004B4BA8">
        <w:rPr>
          <w:i/>
          <w:color w:val="000000"/>
          <w:sz w:val="20"/>
          <w:szCs w:val="20"/>
        </w:rPr>
        <w:t>34)  Утратил силу (внесено изменение решением Думы от 28 марта 2014 г. № 75);</w:t>
      </w:r>
    </w:p>
    <w:p w:rsidR="004D5615" w:rsidRPr="004B4BA8" w:rsidRDefault="004D5615" w:rsidP="004D5615">
      <w:pPr>
        <w:ind w:firstLine="709"/>
        <w:rPr>
          <w:i/>
          <w:color w:val="000000"/>
          <w:sz w:val="20"/>
          <w:szCs w:val="20"/>
        </w:rPr>
      </w:pPr>
      <w:r w:rsidRPr="004B4BA8">
        <w:rPr>
          <w:i/>
          <w:color w:val="000000"/>
          <w:sz w:val="20"/>
          <w:szCs w:val="20"/>
        </w:rPr>
        <w:t xml:space="preserve">35) Утратил силу (внесено изменение решением Думы от 23 апреля 2015 г. № 114); </w:t>
      </w:r>
    </w:p>
    <w:p w:rsidR="004D5615" w:rsidRPr="004B4BA8" w:rsidRDefault="004D5615" w:rsidP="004D5615">
      <w:pPr>
        <w:ind w:firstLine="709"/>
        <w:rPr>
          <w:i/>
          <w:color w:val="000000"/>
          <w:sz w:val="20"/>
          <w:szCs w:val="20"/>
        </w:rPr>
      </w:pPr>
      <w:r w:rsidRPr="004B4BA8">
        <w:rPr>
          <w:i/>
          <w:color w:val="000000"/>
          <w:sz w:val="20"/>
          <w:szCs w:val="20"/>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(внесено изменение решением Думы от 30 апреля 2012 г. №110</w:t>
      </w:r>
      <w:r w:rsidR="00B33B0A" w:rsidRPr="004B4BA8">
        <w:rPr>
          <w:i/>
          <w:color w:val="000000"/>
          <w:sz w:val="20"/>
          <w:szCs w:val="20"/>
        </w:rPr>
        <w:t>); *</w:t>
      </w:r>
    </w:p>
    <w:p w:rsidR="004D5615" w:rsidRPr="004B4BA8" w:rsidRDefault="004D5615" w:rsidP="004D5615">
      <w:pPr>
        <w:ind w:firstLine="709"/>
        <w:rPr>
          <w:i/>
          <w:color w:val="000000"/>
          <w:sz w:val="20"/>
          <w:szCs w:val="20"/>
        </w:rPr>
      </w:pPr>
      <w:r w:rsidRPr="004B4BA8">
        <w:rPr>
          <w:i/>
          <w:color w:val="000000"/>
          <w:sz w:val="20"/>
          <w:szCs w:val="20"/>
        </w:rPr>
        <w:t xml:space="preserve"> 37) осуществление мер по противодействию коррупции в границах поселения. (Внесено изменение решением Думы от 30 апреля 2012 г. №110</w:t>
      </w:r>
      <w:r w:rsidR="00B33B0A" w:rsidRPr="004B4BA8">
        <w:rPr>
          <w:i/>
          <w:color w:val="000000"/>
          <w:sz w:val="20"/>
          <w:szCs w:val="20"/>
        </w:rPr>
        <w:t>); *</w:t>
      </w:r>
    </w:p>
    <w:p w:rsidR="004D5615" w:rsidRPr="004B4BA8" w:rsidRDefault="004D5615" w:rsidP="004D5615">
      <w:pPr>
        <w:ind w:firstLine="709"/>
        <w:rPr>
          <w:i/>
          <w:color w:val="000000"/>
          <w:sz w:val="20"/>
          <w:szCs w:val="20"/>
          <w:highlight w:val="lightGray"/>
        </w:rPr>
      </w:pPr>
      <w:r w:rsidRPr="004B4BA8">
        <w:rPr>
          <w:i/>
          <w:color w:val="000000"/>
          <w:sz w:val="20"/>
          <w:szCs w:val="20"/>
        </w:rPr>
        <w:t>38)  участие в соответствии с Федеральным законом от 24 июля 2007 г. №221-ФЗ «О государственном кадастре недвижимости» в выполнении комплексных кадастровых работ» (внесено изменение решением Думы от 25 апреля 2016г. № 157</w:t>
      </w:r>
      <w:r w:rsidR="00B33B0A" w:rsidRPr="004B4BA8">
        <w:rPr>
          <w:i/>
          <w:color w:val="000000"/>
          <w:sz w:val="20"/>
          <w:szCs w:val="20"/>
        </w:rPr>
        <w:t>). *</w:t>
      </w:r>
    </w:p>
    <w:p w:rsidR="004D5615" w:rsidRPr="004B4BA8" w:rsidRDefault="004D5615" w:rsidP="004D5615">
      <w:pPr>
        <w:spacing w:before="120" w:after="120"/>
        <w:ind w:firstLine="709"/>
        <w:rPr>
          <w:color w:val="000000"/>
          <w:sz w:val="20"/>
          <w:szCs w:val="20"/>
        </w:rPr>
      </w:pPr>
      <w:r w:rsidRPr="004B4BA8">
        <w:rPr>
          <w:i/>
          <w:color w:val="000000"/>
          <w:sz w:val="20"/>
          <w:szCs w:val="20"/>
        </w:rPr>
        <w:t>Примечание: * – вопросы, осуществляемые за счет объектов управления</w:t>
      </w:r>
      <w:r w:rsidRPr="004B4BA8">
        <w:rPr>
          <w:color w:val="000000"/>
          <w:sz w:val="20"/>
          <w:szCs w:val="20"/>
        </w:rPr>
        <w:t>.</w:t>
      </w:r>
    </w:p>
    <w:p w:rsidR="004D5615" w:rsidRPr="004B4BA8" w:rsidRDefault="004D5615" w:rsidP="004D5615">
      <w:pPr>
        <w:ind w:firstLine="709"/>
        <w:rPr>
          <w:color w:val="000000"/>
          <w:sz w:val="20"/>
          <w:szCs w:val="20"/>
        </w:rPr>
      </w:pPr>
      <w:r w:rsidRPr="004B4BA8">
        <w:rPr>
          <w:color w:val="000000"/>
          <w:sz w:val="20"/>
          <w:szCs w:val="20"/>
        </w:rPr>
        <w:t>В ходе анализа установлен перечень объектов местного значения поселения, приведенный в таблице 2.1.</w:t>
      </w:r>
    </w:p>
    <w:p w:rsidR="004D5615" w:rsidRPr="004B4BA8" w:rsidRDefault="004D5615" w:rsidP="004D5615">
      <w:pPr>
        <w:overflowPunct w:val="0"/>
        <w:autoSpaceDE w:val="0"/>
        <w:autoSpaceDN w:val="0"/>
        <w:adjustRightInd w:val="0"/>
        <w:spacing w:before="120" w:after="120"/>
        <w:ind w:firstLine="709"/>
        <w:rPr>
          <w:rFonts w:eastAsia="Times New Roman" w:cs="Times New Roman"/>
          <w:b/>
          <w:color w:val="000000"/>
          <w:sz w:val="20"/>
          <w:szCs w:val="20"/>
        </w:rPr>
      </w:pPr>
      <w:r w:rsidRPr="004B4BA8">
        <w:rPr>
          <w:rFonts w:eastAsia="Times New Roman" w:cs="Times New Roman"/>
          <w:b/>
          <w:color w:val="000000"/>
          <w:sz w:val="20"/>
          <w:szCs w:val="20"/>
        </w:rPr>
        <w:t>Таблица 2.1 – Перечень объектов местного значения поселения в отношении, которых устанавливаются расчетные показатели</w:t>
      </w:r>
    </w:p>
    <w:tbl>
      <w:tblPr>
        <w:tblW w:w="9421"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21"/>
      </w:tblGrid>
      <w:tr w:rsidR="004D5615" w:rsidRPr="004B4BA8" w:rsidTr="00A72A56">
        <w:trPr>
          <w:trHeight w:val="313"/>
          <w:tblHeader/>
        </w:trPr>
        <w:tc>
          <w:tcPr>
            <w:tcW w:w="9421" w:type="dxa"/>
            <w:tcBorders>
              <w:bottom w:val="single" w:sz="12" w:space="0" w:color="auto"/>
            </w:tcBorders>
            <w:shd w:val="clear" w:color="auto" w:fill="auto"/>
            <w:noWrap/>
            <w:vAlign w:val="center"/>
            <w:hideMark/>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Наименование объектов местного значения поселения</w:t>
            </w:r>
          </w:p>
        </w:tc>
      </w:tr>
      <w:tr w:rsidR="004D5615" w:rsidRPr="004B4BA8" w:rsidTr="00A72A56">
        <w:trPr>
          <w:trHeight w:val="187"/>
          <w:tblHeader/>
        </w:trPr>
        <w:tc>
          <w:tcPr>
            <w:tcW w:w="9421" w:type="dxa"/>
            <w:tcBorders>
              <w:top w:val="single" w:sz="12" w:space="0" w:color="auto"/>
              <w:bottom w:val="single" w:sz="12" w:space="0" w:color="auto"/>
            </w:tcBorders>
            <w:shd w:val="clear" w:color="auto" w:fill="auto"/>
            <w:noWrap/>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1</w:t>
            </w:r>
          </w:p>
        </w:tc>
      </w:tr>
      <w:tr w:rsidR="004D5615" w:rsidRPr="004B4BA8" w:rsidTr="00A72A56">
        <w:trPr>
          <w:trHeight w:val="49"/>
        </w:trPr>
        <w:tc>
          <w:tcPr>
            <w:tcW w:w="9421" w:type="dxa"/>
            <w:tcBorders>
              <w:top w:val="single" w:sz="6" w:space="0" w:color="auto"/>
              <w:bottom w:val="single" w:sz="6" w:space="0" w:color="auto"/>
            </w:tcBorders>
            <w:shd w:val="clear" w:color="auto" w:fill="auto"/>
            <w:noWrap/>
            <w:vAlign w:val="center"/>
            <w:hideMark/>
          </w:tcPr>
          <w:p w:rsidR="004D5615" w:rsidRPr="004B4BA8" w:rsidRDefault="004D5615" w:rsidP="004D5615">
            <w:pPr>
              <w:jc w:val="left"/>
              <w:rPr>
                <w:rFonts w:eastAsia="Times New Roman" w:cs="Times New Roman"/>
                <w:b/>
                <w:bCs/>
                <w:color w:val="000000"/>
                <w:sz w:val="18"/>
                <w:szCs w:val="18"/>
              </w:rPr>
            </w:pPr>
            <w:r w:rsidRPr="004B4BA8">
              <w:rPr>
                <w:rFonts w:eastAsia="Times New Roman" w:cs="Times New Roman"/>
                <w:b/>
                <w:bCs/>
                <w:color w:val="000000"/>
                <w:sz w:val="18"/>
                <w:szCs w:val="18"/>
              </w:rPr>
              <w:t>Жилой фонд</w:t>
            </w:r>
          </w:p>
        </w:tc>
      </w:tr>
      <w:tr w:rsidR="004D5615" w:rsidRPr="004B4BA8" w:rsidTr="00A72A56">
        <w:trPr>
          <w:trHeight w:val="140"/>
        </w:trPr>
        <w:tc>
          <w:tcPr>
            <w:tcW w:w="9421" w:type="dxa"/>
            <w:tcBorders>
              <w:top w:val="single" w:sz="6" w:space="0" w:color="auto"/>
              <w:bottom w:val="single" w:sz="6" w:space="0" w:color="auto"/>
            </w:tcBorders>
            <w:shd w:val="clear" w:color="auto" w:fill="auto"/>
            <w:noWrap/>
            <w:vAlign w:val="center"/>
          </w:tcPr>
          <w:p w:rsidR="004D5615" w:rsidRPr="004B4BA8" w:rsidRDefault="004D5615" w:rsidP="004D5615">
            <w:pPr>
              <w:jc w:val="left"/>
              <w:rPr>
                <w:rFonts w:eastAsia="Times New Roman" w:cs="Times New Roman"/>
                <w:bCs/>
                <w:color w:val="000000"/>
                <w:sz w:val="18"/>
                <w:szCs w:val="18"/>
              </w:rPr>
            </w:pPr>
            <w:r w:rsidRPr="004B4BA8">
              <w:rPr>
                <w:rFonts w:eastAsia="Times New Roman" w:cs="Times New Roman"/>
                <w:bCs/>
                <w:color w:val="000000"/>
                <w:sz w:val="18"/>
                <w:szCs w:val="18"/>
              </w:rPr>
              <w:t>объекты муниципального жилищного фонда</w:t>
            </w:r>
          </w:p>
        </w:tc>
      </w:tr>
      <w:tr w:rsidR="004D5615" w:rsidRPr="004B4BA8" w:rsidTr="00A72A56">
        <w:trPr>
          <w:trHeight w:val="167"/>
        </w:trPr>
        <w:tc>
          <w:tcPr>
            <w:tcW w:w="9421" w:type="dxa"/>
            <w:tcBorders>
              <w:top w:val="single" w:sz="6" w:space="0" w:color="auto"/>
            </w:tcBorders>
            <w:shd w:val="clear" w:color="auto" w:fill="auto"/>
            <w:noWrap/>
            <w:vAlign w:val="center"/>
            <w:hideMark/>
          </w:tcPr>
          <w:p w:rsidR="004D5615" w:rsidRPr="004B4BA8" w:rsidRDefault="004D5615" w:rsidP="004D5615">
            <w:pPr>
              <w:jc w:val="left"/>
              <w:rPr>
                <w:rFonts w:eastAsia="Times New Roman" w:cs="Times New Roman"/>
                <w:b/>
                <w:bCs/>
                <w:color w:val="000000"/>
                <w:sz w:val="18"/>
                <w:szCs w:val="18"/>
              </w:rPr>
            </w:pPr>
            <w:r w:rsidRPr="004B4BA8">
              <w:rPr>
                <w:rFonts w:eastAsia="Times New Roman" w:cs="Times New Roman"/>
                <w:b/>
                <w:bCs/>
                <w:color w:val="000000"/>
                <w:sz w:val="18"/>
                <w:szCs w:val="18"/>
              </w:rPr>
              <w:t>Учреждения и предприятия обслуживания</w:t>
            </w:r>
          </w:p>
        </w:tc>
      </w:tr>
      <w:tr w:rsidR="004D5615" w:rsidRPr="004B4BA8" w:rsidTr="00A72A56">
        <w:trPr>
          <w:trHeight w:val="106"/>
        </w:trPr>
        <w:tc>
          <w:tcPr>
            <w:tcW w:w="9421" w:type="dxa"/>
            <w:shd w:val="clear" w:color="auto" w:fill="auto"/>
            <w:noWrap/>
            <w:vAlign w:val="center"/>
            <w:hideMark/>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культуры и досуга, в том числе библиотеки</w:t>
            </w:r>
          </w:p>
        </w:tc>
      </w:tr>
      <w:tr w:rsidR="004D5615" w:rsidRPr="004B4BA8" w:rsidTr="00A72A56">
        <w:trPr>
          <w:trHeight w:val="265"/>
        </w:trPr>
        <w:tc>
          <w:tcPr>
            <w:tcW w:w="9421" w:type="dxa"/>
            <w:shd w:val="clear" w:color="auto" w:fill="auto"/>
            <w:noWrap/>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муниципальные архивы</w:t>
            </w:r>
          </w:p>
        </w:tc>
      </w:tr>
      <w:tr w:rsidR="004D5615" w:rsidRPr="004B4BA8" w:rsidTr="00A72A56">
        <w:trPr>
          <w:trHeight w:val="142"/>
        </w:trPr>
        <w:tc>
          <w:tcPr>
            <w:tcW w:w="9421" w:type="dxa"/>
            <w:shd w:val="clear" w:color="auto" w:fill="auto"/>
            <w:noWrap/>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торговли</w:t>
            </w:r>
          </w:p>
        </w:tc>
      </w:tr>
      <w:tr w:rsidR="004D5615" w:rsidRPr="004B4BA8" w:rsidTr="00A72A56">
        <w:trPr>
          <w:trHeight w:val="145"/>
        </w:trPr>
        <w:tc>
          <w:tcPr>
            <w:tcW w:w="9421" w:type="dxa"/>
            <w:shd w:val="clear" w:color="auto" w:fill="auto"/>
            <w:noWrap/>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физкультуры и массового спорта</w:t>
            </w:r>
          </w:p>
        </w:tc>
      </w:tr>
      <w:tr w:rsidR="004D5615" w:rsidRPr="004B4BA8" w:rsidTr="00A72A56">
        <w:trPr>
          <w:trHeight w:val="164"/>
        </w:trPr>
        <w:tc>
          <w:tcPr>
            <w:tcW w:w="9421" w:type="dxa"/>
            <w:shd w:val="clear" w:color="auto" w:fill="auto"/>
            <w:noWrap/>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зоны массового кратковременного отдыха</w:t>
            </w:r>
          </w:p>
        </w:tc>
      </w:tr>
      <w:tr w:rsidR="004D5615" w:rsidRPr="004B4BA8" w:rsidTr="00A72A56">
        <w:trPr>
          <w:trHeight w:val="253"/>
        </w:trPr>
        <w:tc>
          <w:tcPr>
            <w:tcW w:w="9421" w:type="dxa"/>
            <w:shd w:val="clear" w:color="auto" w:fill="auto"/>
            <w:noWrap/>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предоставляющие ритуальные услуги</w:t>
            </w:r>
          </w:p>
        </w:tc>
      </w:tr>
      <w:tr w:rsidR="004D5615" w:rsidRPr="004B4BA8" w:rsidTr="00A72A56">
        <w:trPr>
          <w:trHeight w:val="186"/>
        </w:trPr>
        <w:tc>
          <w:tcPr>
            <w:tcW w:w="9421" w:type="dxa"/>
            <w:shd w:val="clear" w:color="auto" w:fill="auto"/>
            <w:noWrap/>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места захоронения</w:t>
            </w:r>
          </w:p>
        </w:tc>
      </w:tr>
      <w:tr w:rsidR="004D5615" w:rsidRPr="004B4BA8" w:rsidTr="00A72A56">
        <w:trPr>
          <w:trHeight w:val="203"/>
        </w:trPr>
        <w:tc>
          <w:tcPr>
            <w:tcW w:w="9421" w:type="dxa"/>
            <w:tcBorders>
              <w:bottom w:val="single" w:sz="6" w:space="0" w:color="auto"/>
            </w:tcBorders>
            <w:shd w:val="clear" w:color="auto" w:fill="auto"/>
            <w:noWrap/>
            <w:vAlign w:val="center"/>
          </w:tcPr>
          <w:p w:rsidR="004D5615" w:rsidRPr="004B4BA8" w:rsidRDefault="004D5615" w:rsidP="004D5615">
            <w:pPr>
              <w:jc w:val="left"/>
              <w:rPr>
                <w:rFonts w:eastAsia="Times New Roman" w:cs="Times New Roman"/>
                <w:b/>
                <w:color w:val="000000"/>
                <w:sz w:val="18"/>
                <w:szCs w:val="18"/>
              </w:rPr>
            </w:pPr>
            <w:r w:rsidRPr="004B4BA8">
              <w:rPr>
                <w:rFonts w:eastAsia="Times New Roman" w:cs="Times New Roman"/>
                <w:b/>
                <w:color w:val="000000"/>
                <w:sz w:val="18"/>
                <w:szCs w:val="18"/>
              </w:rPr>
              <w:t>Озелененные территории общего пользования</w:t>
            </w:r>
          </w:p>
        </w:tc>
      </w:tr>
      <w:tr w:rsidR="004D5615" w:rsidRPr="004B4BA8" w:rsidTr="00A72A56">
        <w:trPr>
          <w:trHeight w:val="222"/>
        </w:trPr>
        <w:tc>
          <w:tcPr>
            <w:tcW w:w="9421" w:type="dxa"/>
            <w:tcBorders>
              <w:top w:val="single" w:sz="6" w:space="0" w:color="auto"/>
              <w:bottom w:val="single" w:sz="4" w:space="0" w:color="auto"/>
            </w:tcBorders>
            <w:shd w:val="clear" w:color="auto" w:fill="auto"/>
            <w:noWrap/>
            <w:vAlign w:val="center"/>
          </w:tcPr>
          <w:p w:rsidR="004D5615" w:rsidRPr="004B4BA8" w:rsidRDefault="004D5615" w:rsidP="004D5615">
            <w:pPr>
              <w:jc w:val="left"/>
              <w:rPr>
                <w:rFonts w:eastAsia="Times New Roman" w:cs="Times New Roman"/>
                <w:b/>
                <w:bCs/>
                <w:color w:val="000000"/>
                <w:sz w:val="18"/>
                <w:szCs w:val="18"/>
              </w:rPr>
            </w:pPr>
            <w:r w:rsidRPr="004B4BA8">
              <w:rPr>
                <w:rFonts w:eastAsia="Times New Roman" w:cs="Times New Roman"/>
                <w:b/>
                <w:bCs/>
                <w:color w:val="000000"/>
                <w:sz w:val="18"/>
                <w:szCs w:val="18"/>
              </w:rPr>
              <w:t>Проходы (проезды) к водным объектам общего пользования и их береговым полосам</w:t>
            </w:r>
          </w:p>
        </w:tc>
      </w:tr>
      <w:tr w:rsidR="004D5615" w:rsidRPr="004B4BA8" w:rsidTr="004B4BA8">
        <w:trPr>
          <w:trHeight w:val="94"/>
        </w:trPr>
        <w:tc>
          <w:tcPr>
            <w:tcW w:w="9421" w:type="dxa"/>
            <w:tcBorders>
              <w:top w:val="single" w:sz="4" w:space="0" w:color="auto"/>
              <w:bottom w:val="single" w:sz="4" w:space="0" w:color="auto"/>
            </w:tcBorders>
            <w:shd w:val="clear" w:color="auto" w:fill="auto"/>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b/>
                <w:bCs/>
                <w:color w:val="000000"/>
                <w:sz w:val="18"/>
                <w:szCs w:val="18"/>
              </w:rPr>
              <w:t>Транспорт</w:t>
            </w:r>
          </w:p>
        </w:tc>
      </w:tr>
      <w:tr w:rsidR="004D5615" w:rsidRPr="004B4BA8" w:rsidTr="00A72A56">
        <w:trPr>
          <w:trHeight w:val="313"/>
        </w:trPr>
        <w:tc>
          <w:tcPr>
            <w:tcW w:w="9421" w:type="dxa"/>
            <w:tcBorders>
              <w:top w:val="single" w:sz="4" w:space="0" w:color="auto"/>
              <w:bottom w:val="single" w:sz="4" w:space="0" w:color="auto"/>
            </w:tcBorders>
            <w:shd w:val="clear" w:color="auto" w:fill="auto"/>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автомобильные дороги местного значения в границах населенных пунктов поселения</w:t>
            </w:r>
          </w:p>
        </w:tc>
      </w:tr>
      <w:tr w:rsidR="004D5615" w:rsidRPr="004B4BA8" w:rsidTr="00A72A56">
        <w:trPr>
          <w:trHeight w:val="313"/>
        </w:trPr>
        <w:tc>
          <w:tcPr>
            <w:tcW w:w="9421" w:type="dxa"/>
            <w:tcBorders>
              <w:top w:val="single" w:sz="4" w:space="0" w:color="auto"/>
              <w:bottom w:val="single" w:sz="4" w:space="0" w:color="auto"/>
            </w:tcBorders>
            <w:shd w:val="clear" w:color="auto" w:fill="auto"/>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сеть общественного транспорта</w:t>
            </w:r>
          </w:p>
        </w:tc>
      </w:tr>
      <w:tr w:rsidR="004D5615" w:rsidRPr="004B4BA8" w:rsidTr="00A72A56">
        <w:trPr>
          <w:trHeight w:val="313"/>
        </w:trPr>
        <w:tc>
          <w:tcPr>
            <w:tcW w:w="9421" w:type="dxa"/>
            <w:tcBorders>
              <w:top w:val="single" w:sz="4" w:space="0" w:color="auto"/>
              <w:bottom w:val="single" w:sz="4" w:space="0" w:color="auto"/>
            </w:tcBorders>
            <w:shd w:val="clear" w:color="auto" w:fill="auto"/>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сооружения и устройства для хранения транспортных средств</w:t>
            </w:r>
          </w:p>
        </w:tc>
      </w:tr>
      <w:tr w:rsidR="004D5615" w:rsidRPr="004B4BA8" w:rsidTr="004B4BA8">
        <w:trPr>
          <w:trHeight w:val="195"/>
        </w:trPr>
        <w:tc>
          <w:tcPr>
            <w:tcW w:w="9421" w:type="dxa"/>
            <w:tcBorders>
              <w:top w:val="single" w:sz="4" w:space="0" w:color="auto"/>
            </w:tcBorders>
            <w:shd w:val="clear" w:color="auto" w:fill="auto"/>
            <w:vAlign w:val="center"/>
            <w:hideMark/>
          </w:tcPr>
          <w:p w:rsidR="004D5615" w:rsidRPr="004B4BA8" w:rsidRDefault="004D5615" w:rsidP="004D5615">
            <w:pPr>
              <w:jc w:val="left"/>
              <w:rPr>
                <w:rFonts w:eastAsia="Times New Roman" w:cs="Times New Roman"/>
                <w:b/>
                <w:color w:val="000000"/>
                <w:sz w:val="18"/>
                <w:szCs w:val="18"/>
              </w:rPr>
            </w:pPr>
            <w:r w:rsidRPr="004B4BA8">
              <w:rPr>
                <w:rFonts w:eastAsia="Times New Roman" w:cs="Times New Roman"/>
                <w:b/>
                <w:color w:val="000000"/>
                <w:sz w:val="18"/>
                <w:szCs w:val="18"/>
              </w:rPr>
              <w:t>Инженерное обеспечение</w:t>
            </w:r>
          </w:p>
        </w:tc>
      </w:tr>
      <w:tr w:rsidR="004D5615" w:rsidRPr="004B4BA8" w:rsidTr="004B4BA8">
        <w:trPr>
          <w:trHeight w:val="95"/>
        </w:trPr>
        <w:tc>
          <w:tcPr>
            <w:tcW w:w="9421" w:type="dxa"/>
            <w:shd w:val="clear" w:color="auto" w:fill="auto"/>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электроснабжения</w:t>
            </w:r>
          </w:p>
        </w:tc>
      </w:tr>
      <w:tr w:rsidR="004D5615" w:rsidRPr="004B4BA8" w:rsidTr="00A72A56">
        <w:trPr>
          <w:trHeight w:val="313"/>
        </w:trPr>
        <w:tc>
          <w:tcPr>
            <w:tcW w:w="9421" w:type="dxa"/>
            <w:shd w:val="clear" w:color="auto" w:fill="auto"/>
            <w:vAlign w:val="center"/>
            <w:hideMark/>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теплоснабжения</w:t>
            </w:r>
          </w:p>
        </w:tc>
      </w:tr>
      <w:tr w:rsidR="004D5615" w:rsidRPr="004B4BA8" w:rsidTr="004B4BA8">
        <w:trPr>
          <w:trHeight w:val="120"/>
        </w:trPr>
        <w:tc>
          <w:tcPr>
            <w:tcW w:w="9421" w:type="dxa"/>
            <w:shd w:val="clear" w:color="auto" w:fill="auto"/>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lastRenderedPageBreak/>
              <w:t>объекты газоснабжения</w:t>
            </w:r>
          </w:p>
        </w:tc>
      </w:tr>
      <w:tr w:rsidR="004D5615" w:rsidRPr="004B4BA8" w:rsidTr="004B4BA8">
        <w:trPr>
          <w:trHeight w:val="65"/>
        </w:trPr>
        <w:tc>
          <w:tcPr>
            <w:tcW w:w="9421" w:type="dxa"/>
            <w:shd w:val="clear" w:color="auto" w:fill="auto"/>
            <w:vAlign w:val="center"/>
            <w:hideMark/>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водоснабжения</w:t>
            </w:r>
          </w:p>
        </w:tc>
      </w:tr>
      <w:tr w:rsidR="004D5615" w:rsidRPr="004B4BA8" w:rsidTr="004B4BA8">
        <w:trPr>
          <w:trHeight w:val="97"/>
        </w:trPr>
        <w:tc>
          <w:tcPr>
            <w:tcW w:w="9421" w:type="dxa"/>
            <w:shd w:val="clear" w:color="auto" w:fill="auto"/>
            <w:vAlign w:val="center"/>
            <w:hideMark/>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водоотведения</w:t>
            </w:r>
          </w:p>
        </w:tc>
      </w:tr>
      <w:tr w:rsidR="004D5615" w:rsidRPr="004B4BA8" w:rsidTr="004B4BA8">
        <w:trPr>
          <w:trHeight w:val="65"/>
        </w:trPr>
        <w:tc>
          <w:tcPr>
            <w:tcW w:w="9421" w:type="dxa"/>
            <w:shd w:val="clear" w:color="auto" w:fill="auto"/>
            <w:vAlign w:val="center"/>
            <w:hideMark/>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объекты, предназначенные для сбора твердых коммунальных отходов (контейнеры)</w:t>
            </w:r>
          </w:p>
        </w:tc>
      </w:tr>
    </w:tbl>
    <w:p w:rsidR="004D5615" w:rsidRDefault="004D5615" w:rsidP="004D5615">
      <w:pPr>
        <w:ind w:firstLine="709"/>
        <w:rPr>
          <w:b/>
          <w:color w:val="000000"/>
        </w:rPr>
      </w:pPr>
    </w:p>
    <w:p w:rsidR="004D5615" w:rsidRPr="004B4BA8" w:rsidRDefault="004D5615" w:rsidP="004D5615">
      <w:pPr>
        <w:overflowPunct w:val="0"/>
        <w:autoSpaceDE w:val="0"/>
        <w:autoSpaceDN w:val="0"/>
        <w:adjustRightInd w:val="0"/>
        <w:spacing w:before="240" w:line="360" w:lineRule="auto"/>
        <w:ind w:firstLine="709"/>
        <w:rPr>
          <w:rFonts w:eastAsia="Times New Roman" w:cs="Times New Roman"/>
          <w:b/>
          <w:szCs w:val="24"/>
        </w:rPr>
      </w:pPr>
      <w:r w:rsidRPr="004B4BA8">
        <w:rPr>
          <w:rFonts w:eastAsia="Times New Roman" w:cs="Times New Roman"/>
          <w:b/>
          <w:szCs w:val="24"/>
        </w:rPr>
        <w:t>Раздел 3. Обоснование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Установление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основывается на базовых расчетных показателях, установленных в нормативных технических документах федерального и регионального уровня.</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Расчетные показатели для местных нормативов градостроительного проектирования уточняют базовые показатели применительно к территории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4D5615" w:rsidRPr="004B4BA8" w:rsidRDefault="004D5615" w:rsidP="004D5615">
      <w:pPr>
        <w:overflowPunct w:val="0"/>
        <w:autoSpaceDE w:val="0"/>
        <w:autoSpaceDN w:val="0"/>
        <w:adjustRightInd w:val="0"/>
        <w:spacing w:before="120" w:after="120"/>
        <w:ind w:firstLine="709"/>
        <w:rPr>
          <w:rFonts w:eastAsia="Times New Roman" w:cs="Times New Roman"/>
          <w:b/>
          <w:i/>
          <w:sz w:val="20"/>
          <w:szCs w:val="20"/>
        </w:rPr>
      </w:pPr>
      <w:r w:rsidRPr="004B4BA8">
        <w:rPr>
          <w:rFonts w:eastAsia="Times New Roman" w:cs="Times New Roman"/>
          <w:b/>
          <w:bCs/>
          <w:sz w:val="20"/>
          <w:szCs w:val="20"/>
        </w:rPr>
        <w:t>3.1 Муниципальный жилой фонд</w:t>
      </w:r>
    </w:p>
    <w:p w:rsidR="004D5615" w:rsidRPr="004B4BA8" w:rsidRDefault="004D5615" w:rsidP="004D5615">
      <w:pPr>
        <w:overflowPunct w:val="0"/>
        <w:autoSpaceDE w:val="0"/>
        <w:autoSpaceDN w:val="0"/>
        <w:adjustRightInd w:val="0"/>
        <w:ind w:firstLine="709"/>
        <w:rPr>
          <w:rFonts w:eastAsia="Times New Roman" w:cs="Times New Roman"/>
          <w:bCs/>
          <w:sz w:val="20"/>
          <w:szCs w:val="20"/>
        </w:rPr>
      </w:pPr>
      <w:r w:rsidRPr="004B4BA8">
        <w:rPr>
          <w:rFonts w:eastAsia="Times New Roman" w:cs="Times New Roman"/>
          <w:bCs/>
          <w:color w:val="000000"/>
          <w:sz w:val="20"/>
          <w:szCs w:val="20"/>
        </w:rPr>
        <w:t>Согласно обязательному к применению п. 5.3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w:t>
      </w:r>
      <w:r w:rsidRPr="004B4BA8">
        <w:rPr>
          <w:rFonts w:eastAsia="Times New Roman" w:cs="Times New Roman"/>
          <w:sz w:val="20"/>
          <w:szCs w:val="20"/>
        </w:rPr>
        <w:t xml:space="preserve"> Для государственного и муниципального жилищного фонда – с учетом социальной нормы площади жилья, в соответствии с законодательством Российской Федерации и нормативными правовыми актами Иркутской области и поселения.</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Минимальная обеспеченность населения муниципальными жилыми помещениями принимается в соответствии с решением Думы Нижнеилимского муниципального района от 18 ноября 2005 г. № 13.</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Учетная норма для принятия на учет граждан в качестве нуждающихся в жилых помещениях устанавливается в размере 15 м</w:t>
      </w:r>
      <w:r w:rsidRPr="004B4BA8">
        <w:rPr>
          <w:rFonts w:eastAsia="Times New Roman" w:cs="Times New Roman"/>
          <w:sz w:val="20"/>
          <w:szCs w:val="20"/>
          <w:vertAlign w:val="superscript"/>
        </w:rPr>
        <w:t>2</w:t>
      </w:r>
      <w:r w:rsidRPr="004B4BA8">
        <w:rPr>
          <w:rFonts w:eastAsia="Times New Roman" w:cs="Times New Roman"/>
          <w:sz w:val="20"/>
          <w:szCs w:val="20"/>
        </w:rPr>
        <w:t xml:space="preserve"> общей площади жилого помещения на одного человека. </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Минимальная норма предоставления общей площади жилого помещения по договору социального найма составляет:</w:t>
      </w:r>
    </w:p>
    <w:p w:rsidR="004D5615" w:rsidRPr="004B4BA8" w:rsidRDefault="004D5615" w:rsidP="00082BE9">
      <w:pPr>
        <w:numPr>
          <w:ilvl w:val="0"/>
          <w:numId w:val="26"/>
        </w:numPr>
        <w:overflowPunct w:val="0"/>
        <w:autoSpaceDE w:val="0"/>
        <w:autoSpaceDN w:val="0"/>
        <w:adjustRightInd w:val="0"/>
        <w:spacing w:line="360" w:lineRule="auto"/>
        <w:rPr>
          <w:rFonts w:eastAsia="Times New Roman" w:cs="Times New Roman"/>
          <w:sz w:val="20"/>
          <w:szCs w:val="20"/>
        </w:rPr>
      </w:pPr>
      <w:r w:rsidRPr="004B4BA8">
        <w:rPr>
          <w:rFonts w:eastAsia="Times New Roman" w:cs="Times New Roman"/>
          <w:sz w:val="20"/>
          <w:szCs w:val="20"/>
        </w:rPr>
        <w:t>для семьи численностью один человек – 26 м</w:t>
      </w:r>
      <w:r w:rsidRPr="004B4BA8">
        <w:rPr>
          <w:rFonts w:eastAsia="Times New Roman" w:cs="Times New Roman"/>
          <w:sz w:val="20"/>
          <w:szCs w:val="20"/>
          <w:vertAlign w:val="superscript"/>
        </w:rPr>
        <w:t>2</w:t>
      </w:r>
      <w:r w:rsidRPr="004B4BA8">
        <w:rPr>
          <w:rFonts w:eastAsia="Times New Roman" w:cs="Times New Roman"/>
          <w:sz w:val="20"/>
          <w:szCs w:val="20"/>
        </w:rPr>
        <w:t xml:space="preserve"> общей площади жилого помещения; </w:t>
      </w:r>
    </w:p>
    <w:p w:rsidR="004D5615" w:rsidRPr="004B4BA8" w:rsidRDefault="004D5615" w:rsidP="00082BE9">
      <w:pPr>
        <w:numPr>
          <w:ilvl w:val="0"/>
          <w:numId w:val="26"/>
        </w:numPr>
        <w:overflowPunct w:val="0"/>
        <w:autoSpaceDE w:val="0"/>
        <w:autoSpaceDN w:val="0"/>
        <w:adjustRightInd w:val="0"/>
        <w:spacing w:line="360" w:lineRule="auto"/>
        <w:rPr>
          <w:rFonts w:eastAsia="Times New Roman" w:cs="Times New Roman"/>
          <w:sz w:val="20"/>
          <w:szCs w:val="20"/>
        </w:rPr>
      </w:pPr>
      <w:r w:rsidRPr="004B4BA8">
        <w:rPr>
          <w:rFonts w:eastAsia="Times New Roman" w:cs="Times New Roman"/>
          <w:sz w:val="20"/>
          <w:szCs w:val="20"/>
        </w:rPr>
        <w:t>для семьи численностью два человека – 35 м</w:t>
      </w:r>
      <w:r w:rsidRPr="004B4BA8">
        <w:rPr>
          <w:rFonts w:eastAsia="Times New Roman" w:cs="Times New Roman"/>
          <w:sz w:val="20"/>
          <w:szCs w:val="20"/>
          <w:vertAlign w:val="superscript"/>
        </w:rPr>
        <w:t>2</w:t>
      </w:r>
      <w:r w:rsidRPr="004B4BA8">
        <w:rPr>
          <w:rFonts w:eastAsia="Times New Roman" w:cs="Times New Roman"/>
          <w:sz w:val="20"/>
          <w:szCs w:val="20"/>
        </w:rPr>
        <w:t xml:space="preserve"> общей площади жилого помещения; </w:t>
      </w:r>
    </w:p>
    <w:p w:rsidR="004D5615" w:rsidRPr="004B4BA8" w:rsidRDefault="004D5615" w:rsidP="00082BE9">
      <w:pPr>
        <w:numPr>
          <w:ilvl w:val="0"/>
          <w:numId w:val="26"/>
        </w:numPr>
        <w:overflowPunct w:val="0"/>
        <w:autoSpaceDE w:val="0"/>
        <w:autoSpaceDN w:val="0"/>
        <w:adjustRightInd w:val="0"/>
        <w:spacing w:line="360" w:lineRule="auto"/>
        <w:rPr>
          <w:rFonts w:eastAsia="Times New Roman" w:cs="Times New Roman"/>
          <w:sz w:val="20"/>
          <w:szCs w:val="20"/>
        </w:rPr>
      </w:pPr>
      <w:r w:rsidRPr="004B4BA8">
        <w:rPr>
          <w:rFonts w:eastAsia="Times New Roman" w:cs="Times New Roman"/>
          <w:sz w:val="20"/>
          <w:szCs w:val="20"/>
        </w:rPr>
        <w:t>для семьи численностью три более человек – 15 м</w:t>
      </w:r>
      <w:r w:rsidRPr="004B4BA8">
        <w:rPr>
          <w:rFonts w:eastAsia="Times New Roman" w:cs="Times New Roman"/>
          <w:sz w:val="20"/>
          <w:szCs w:val="20"/>
          <w:vertAlign w:val="superscript"/>
        </w:rPr>
        <w:t>2</w:t>
      </w:r>
      <w:r w:rsidRPr="004B4BA8">
        <w:rPr>
          <w:rFonts w:eastAsia="Times New Roman" w:cs="Times New Roman"/>
          <w:sz w:val="20"/>
          <w:szCs w:val="20"/>
        </w:rPr>
        <w:t xml:space="preserve"> общей площади жилого помещения на каждого члена семьи.</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Специализированный жилой фонд предоставляется согласно положениям Жилищного кодекса Российской Федерации:</w:t>
      </w:r>
    </w:p>
    <w:p w:rsidR="004D5615" w:rsidRPr="004B4BA8" w:rsidRDefault="004D5615" w:rsidP="00082BE9">
      <w:pPr>
        <w:numPr>
          <w:ilvl w:val="0"/>
          <w:numId w:val="27"/>
        </w:numPr>
        <w:overflowPunct w:val="0"/>
        <w:autoSpaceDE w:val="0"/>
        <w:autoSpaceDN w:val="0"/>
        <w:adjustRightInd w:val="0"/>
        <w:spacing w:line="360" w:lineRule="auto"/>
        <w:rPr>
          <w:rFonts w:eastAsia="Times New Roman" w:cs="Times New Roman"/>
          <w:sz w:val="20"/>
          <w:szCs w:val="20"/>
        </w:rPr>
      </w:pPr>
      <w:r w:rsidRPr="004B4BA8">
        <w:rPr>
          <w:rFonts w:eastAsia="Times New Roman" w:cs="Times New Roman"/>
          <w:sz w:val="20"/>
          <w:szCs w:val="20"/>
        </w:rPr>
        <w:t>для служебных жилых помещений – не менее 15,0 м</w:t>
      </w:r>
      <w:r w:rsidRPr="004B4BA8">
        <w:rPr>
          <w:rFonts w:eastAsia="Times New Roman" w:cs="Times New Roman"/>
          <w:sz w:val="20"/>
          <w:szCs w:val="20"/>
          <w:vertAlign w:val="superscript"/>
        </w:rPr>
        <w:t>2</w:t>
      </w:r>
      <w:r w:rsidRPr="004B4BA8">
        <w:rPr>
          <w:rFonts w:eastAsia="Times New Roman" w:cs="Times New Roman"/>
          <w:sz w:val="20"/>
          <w:szCs w:val="20"/>
        </w:rPr>
        <w:t xml:space="preserve"> площади жилого помещения на одного человека, имеющего право на предоставление служебного жилого помещения, специализированного муниципального жилищного фонда;</w:t>
      </w:r>
    </w:p>
    <w:p w:rsidR="004D5615" w:rsidRPr="004B4BA8" w:rsidRDefault="004D5615" w:rsidP="00082BE9">
      <w:pPr>
        <w:numPr>
          <w:ilvl w:val="0"/>
          <w:numId w:val="27"/>
        </w:numPr>
        <w:overflowPunct w:val="0"/>
        <w:autoSpaceDE w:val="0"/>
        <w:autoSpaceDN w:val="0"/>
        <w:adjustRightInd w:val="0"/>
        <w:spacing w:line="360" w:lineRule="auto"/>
        <w:rPr>
          <w:rFonts w:eastAsia="Times New Roman" w:cs="Times New Roman"/>
          <w:sz w:val="20"/>
          <w:szCs w:val="20"/>
        </w:rPr>
      </w:pPr>
      <w:r w:rsidRPr="004B4BA8">
        <w:rPr>
          <w:rFonts w:eastAsia="Times New Roman" w:cs="Times New Roman"/>
          <w:sz w:val="20"/>
          <w:szCs w:val="20"/>
        </w:rPr>
        <w:t>для жилых помещений в общежитиях – не менее 6,0 м</w:t>
      </w:r>
      <w:r w:rsidRPr="004B4BA8">
        <w:rPr>
          <w:rFonts w:eastAsia="Times New Roman" w:cs="Times New Roman"/>
          <w:sz w:val="20"/>
          <w:szCs w:val="20"/>
          <w:vertAlign w:val="superscript"/>
        </w:rPr>
        <w:t>2</w:t>
      </w:r>
      <w:r w:rsidRPr="004B4BA8">
        <w:rPr>
          <w:rFonts w:eastAsia="Times New Roman" w:cs="Times New Roman"/>
          <w:sz w:val="20"/>
          <w:szCs w:val="20"/>
        </w:rPr>
        <w:t xml:space="preserve"> жилой площади на одного человека, имеющего право на предоставление жилых помещений в общежитиях, относящихся к специализированному муниципальному жилищному фонду;</w:t>
      </w:r>
    </w:p>
    <w:p w:rsidR="004D5615" w:rsidRPr="004B4BA8" w:rsidRDefault="004D5615" w:rsidP="00082BE9">
      <w:pPr>
        <w:numPr>
          <w:ilvl w:val="0"/>
          <w:numId w:val="27"/>
        </w:numPr>
        <w:overflowPunct w:val="0"/>
        <w:autoSpaceDE w:val="0"/>
        <w:autoSpaceDN w:val="0"/>
        <w:adjustRightInd w:val="0"/>
        <w:spacing w:line="360" w:lineRule="auto"/>
        <w:rPr>
          <w:rFonts w:eastAsia="Times New Roman" w:cs="Times New Roman"/>
          <w:sz w:val="20"/>
          <w:szCs w:val="20"/>
        </w:rPr>
      </w:pPr>
      <w:r w:rsidRPr="004B4BA8">
        <w:rPr>
          <w:rFonts w:eastAsia="Times New Roman" w:cs="Times New Roman"/>
          <w:sz w:val="20"/>
          <w:szCs w:val="20"/>
        </w:rPr>
        <w:lastRenderedPageBreak/>
        <w:t>для жилых помещений маневренного фонда - не менее 6,0 м</w:t>
      </w:r>
      <w:r w:rsidRPr="004B4BA8">
        <w:rPr>
          <w:rFonts w:eastAsia="Times New Roman" w:cs="Times New Roman"/>
          <w:sz w:val="20"/>
          <w:szCs w:val="20"/>
          <w:vertAlign w:val="superscript"/>
        </w:rPr>
        <w:t>2</w:t>
      </w:r>
      <w:r w:rsidRPr="004B4BA8">
        <w:rPr>
          <w:rFonts w:eastAsia="Times New Roman" w:cs="Times New Roman"/>
          <w:sz w:val="20"/>
          <w:szCs w:val="20"/>
        </w:rPr>
        <w:t xml:space="preserve"> жилой площади на одного человека, имеющего право на предоставление жилых помещений маневренного фонда, специализированного муниципального жилищного фонда.</w:t>
      </w:r>
    </w:p>
    <w:p w:rsidR="004D5615" w:rsidRPr="004B4BA8" w:rsidRDefault="004D5615" w:rsidP="004D5615">
      <w:pPr>
        <w:overflowPunct w:val="0"/>
        <w:autoSpaceDE w:val="0"/>
        <w:autoSpaceDN w:val="0"/>
        <w:adjustRightInd w:val="0"/>
        <w:ind w:firstLine="720"/>
        <w:rPr>
          <w:rFonts w:eastAsia="Calibri" w:cs="Times New Roman"/>
          <w:sz w:val="20"/>
          <w:szCs w:val="20"/>
          <w:lang w:eastAsia="en-US"/>
        </w:rPr>
      </w:pPr>
      <w:r w:rsidRPr="004B4BA8">
        <w:rPr>
          <w:rFonts w:eastAsia="Times New Roman" w:cs="Times New Roman"/>
          <w:sz w:val="20"/>
          <w:szCs w:val="20"/>
        </w:rPr>
        <w:t>Максимально допустимый уровень территориальной доступности жилых помещений муниципального жилищного фонда не нормируется.</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3.2 Учреждения и предприятия обслуживания</w:t>
      </w:r>
    </w:p>
    <w:p w:rsidR="004D5615" w:rsidRPr="004B4BA8" w:rsidRDefault="004D5615" w:rsidP="004D5615">
      <w:pPr>
        <w:widowControl w:val="0"/>
        <w:spacing w:before="120" w:after="120"/>
        <w:ind w:firstLine="709"/>
        <w:rPr>
          <w:rFonts w:eastAsia="Times New Roman" w:cs="Times New Roman"/>
          <w:b/>
          <w:i/>
          <w:sz w:val="20"/>
          <w:szCs w:val="20"/>
          <w:lang w:val="x-none" w:eastAsia="x-none"/>
        </w:rPr>
      </w:pPr>
      <w:r w:rsidRPr="004B4BA8">
        <w:rPr>
          <w:rFonts w:eastAsia="Times New Roman" w:cs="Times New Roman"/>
          <w:b/>
          <w:i/>
          <w:sz w:val="20"/>
          <w:szCs w:val="20"/>
          <w:lang w:val="x-none" w:eastAsia="x-none"/>
        </w:rPr>
        <w:t>3.2.1 Объекты физкультуры и массового спорта</w:t>
      </w:r>
    </w:p>
    <w:p w:rsidR="004D5615" w:rsidRPr="004B4BA8" w:rsidRDefault="004D5615" w:rsidP="004D5615">
      <w:pPr>
        <w:overflowPunct w:val="0"/>
        <w:autoSpaceDE w:val="0"/>
        <w:autoSpaceDN w:val="0"/>
        <w:adjustRightInd w:val="0"/>
        <w:ind w:firstLine="709"/>
        <w:outlineLvl w:val="0"/>
        <w:rPr>
          <w:rFonts w:eastAsia="Times New Roman" w:cs="Times New Roman"/>
          <w:sz w:val="20"/>
          <w:szCs w:val="20"/>
        </w:rPr>
      </w:pPr>
      <w:r w:rsidRPr="004B4BA8">
        <w:rPr>
          <w:rFonts w:eastAsia="Times New Roman" w:cs="Times New Roman"/>
          <w:sz w:val="20"/>
          <w:szCs w:val="20"/>
        </w:rPr>
        <w:t>Минимально допустимый уровень обеспеченности населения Коршуновского муниципального образования объектами физической культуры и массового спорта принимается по таблице 3.1 и определяется по формуле:</w:t>
      </w:r>
    </w:p>
    <w:p w:rsidR="004D5615" w:rsidRPr="004B4BA8" w:rsidRDefault="004D5615" w:rsidP="004D5615">
      <w:pPr>
        <w:overflowPunct w:val="0"/>
        <w:autoSpaceDE w:val="0"/>
        <w:autoSpaceDN w:val="0"/>
        <w:adjustRightInd w:val="0"/>
        <w:spacing w:before="120" w:after="120"/>
        <w:jc w:val="center"/>
        <w:rPr>
          <w:rFonts w:eastAsia="Times New Roman" w:cs="Times New Roman"/>
          <w:i/>
          <w:iCs/>
          <w:sz w:val="20"/>
          <w:szCs w:val="20"/>
        </w:rPr>
      </w:pPr>
      <w:r w:rsidRPr="004B4BA8">
        <w:rPr>
          <w:rFonts w:eastAsia="Times New Roman" w:cs="Times New Roman"/>
          <w:bCs/>
          <w:i/>
          <w:iCs/>
          <w:sz w:val="20"/>
          <w:szCs w:val="20"/>
        </w:rPr>
        <w:t>П= П</w:t>
      </w:r>
      <w:r w:rsidRPr="004B4BA8">
        <w:rPr>
          <w:rFonts w:eastAsia="Times New Roman" w:cs="Times New Roman"/>
          <w:bCs/>
          <w:i/>
          <w:iCs/>
          <w:sz w:val="20"/>
          <w:szCs w:val="20"/>
          <w:vertAlign w:val="subscript"/>
        </w:rPr>
        <w:t xml:space="preserve">б </w:t>
      </w:r>
      <w:r w:rsidRPr="004B4BA8">
        <w:rPr>
          <w:rFonts w:eastAsia="Times New Roman" w:cs="Times New Roman"/>
          <w:bCs/>
          <w:i/>
          <w:iCs/>
          <w:sz w:val="20"/>
          <w:szCs w:val="20"/>
        </w:rPr>
        <w:t xml:space="preserve">∙ </w:t>
      </w:r>
      <w:r w:rsidRPr="004B4BA8">
        <w:rPr>
          <w:rFonts w:eastAsia="Times New Roman" w:cs="Times New Roman"/>
          <w:i/>
          <w:sz w:val="20"/>
          <w:szCs w:val="20"/>
        </w:rPr>
        <w:t>Кр</w:t>
      </w:r>
      <w:r w:rsidRPr="004B4BA8">
        <w:rPr>
          <w:rFonts w:eastAsia="Times New Roman" w:cs="Times New Roman"/>
          <w:i/>
          <w:iCs/>
          <w:sz w:val="20"/>
          <w:szCs w:val="20"/>
        </w:rPr>
        <w:t>,</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iCs/>
          <w:sz w:val="20"/>
          <w:szCs w:val="20"/>
        </w:rPr>
        <w:t>где</w:t>
      </w:r>
      <w:r w:rsidRPr="004B4BA8">
        <w:rPr>
          <w:rFonts w:eastAsia="Times New Roman" w:cs="Times New Roman"/>
          <w:i/>
          <w:iCs/>
          <w:sz w:val="20"/>
          <w:szCs w:val="20"/>
        </w:rPr>
        <w:t xml:space="preserve"> </w:t>
      </w:r>
      <w:r w:rsidRPr="004B4BA8">
        <w:rPr>
          <w:rFonts w:eastAsia="Times New Roman" w:cs="Times New Roman"/>
          <w:sz w:val="20"/>
          <w:szCs w:val="20"/>
        </w:rPr>
        <w:t>П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П</w:t>
      </w:r>
      <w:r w:rsidRPr="004B4BA8">
        <w:rPr>
          <w:rFonts w:eastAsia="Times New Roman" w:cs="Times New Roman"/>
          <w:sz w:val="20"/>
          <w:szCs w:val="20"/>
          <w:vertAlign w:val="subscript"/>
        </w:rPr>
        <w:t>б</w:t>
      </w:r>
      <w:r w:rsidRPr="004B4BA8">
        <w:rPr>
          <w:rFonts w:eastAsia="Times New Roman" w:cs="Times New Roman"/>
          <w:sz w:val="20"/>
          <w:szCs w:val="20"/>
        </w:rPr>
        <w:t xml:space="preserve"> – базовые показатели обеспеченности объектами физической культуры и массового спорта;</w:t>
      </w:r>
    </w:p>
    <w:p w:rsidR="004D5615" w:rsidRPr="004B4BA8" w:rsidRDefault="004D5615" w:rsidP="004D5615">
      <w:pPr>
        <w:overflowPunct w:val="0"/>
        <w:autoSpaceDE w:val="0"/>
        <w:autoSpaceDN w:val="0"/>
        <w:adjustRightInd w:val="0"/>
        <w:spacing w:after="120"/>
        <w:ind w:firstLine="709"/>
        <w:outlineLvl w:val="0"/>
        <w:rPr>
          <w:rFonts w:eastAsia="Times New Roman" w:cs="Times New Roman"/>
          <w:sz w:val="20"/>
          <w:szCs w:val="20"/>
        </w:rPr>
      </w:pPr>
      <w:r w:rsidRPr="004B4BA8">
        <w:rPr>
          <w:rFonts w:eastAsia="Times New Roman" w:cs="Times New Roman"/>
          <w:sz w:val="20"/>
          <w:szCs w:val="20"/>
        </w:rPr>
        <w:t>К</w:t>
      </w:r>
      <w:r w:rsidRPr="004B4BA8">
        <w:rPr>
          <w:rFonts w:eastAsia="Times New Roman" w:cs="Times New Roman"/>
          <w:sz w:val="20"/>
          <w:szCs w:val="20"/>
          <w:vertAlign w:val="subscript"/>
        </w:rPr>
        <w:t>р</w:t>
      </w:r>
      <w:r w:rsidRPr="004B4BA8">
        <w:rPr>
          <w:rFonts w:eastAsia="Times New Roman" w:cs="Times New Roman"/>
          <w:sz w:val="20"/>
          <w:szCs w:val="20"/>
        </w:rPr>
        <w:t xml:space="preserve"> – зональный коэффициент развития.</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Таблица 3.1 – Минимально допустимый уровень обеспеченности населения объектами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126"/>
        <w:gridCol w:w="3685"/>
      </w:tblGrid>
      <w:tr w:rsidR="004D5615" w:rsidRPr="004B4BA8" w:rsidTr="004D5615">
        <w:trPr>
          <w:cantSplit/>
          <w:trHeight w:val="421"/>
          <w:tblHeader/>
          <w:jc w:val="center"/>
        </w:trPr>
        <w:tc>
          <w:tcPr>
            <w:tcW w:w="1985"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Наименование</w:t>
            </w:r>
          </w:p>
        </w:tc>
        <w:tc>
          <w:tcPr>
            <w:tcW w:w="18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Единица</w:t>
            </w:r>
          </w:p>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измерения</w:t>
            </w:r>
          </w:p>
        </w:tc>
        <w:tc>
          <w:tcPr>
            <w:tcW w:w="2126"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Показатель</w:t>
            </w:r>
          </w:p>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(расчет)</w:t>
            </w:r>
          </w:p>
        </w:tc>
        <w:tc>
          <w:tcPr>
            <w:tcW w:w="3685"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Обоснование</w:t>
            </w:r>
          </w:p>
        </w:tc>
      </w:tr>
      <w:tr w:rsidR="004D5615" w:rsidRPr="004B4BA8" w:rsidTr="004D5615">
        <w:trPr>
          <w:cantSplit/>
          <w:trHeight w:val="160"/>
          <w:tblHeader/>
          <w:jc w:val="center"/>
        </w:trPr>
        <w:tc>
          <w:tcPr>
            <w:tcW w:w="1985"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1</w:t>
            </w:r>
          </w:p>
        </w:tc>
        <w:tc>
          <w:tcPr>
            <w:tcW w:w="18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2</w:t>
            </w:r>
          </w:p>
        </w:tc>
        <w:tc>
          <w:tcPr>
            <w:tcW w:w="2126"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3</w:t>
            </w:r>
          </w:p>
        </w:tc>
        <w:tc>
          <w:tcPr>
            <w:tcW w:w="3685"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4</w:t>
            </w:r>
          </w:p>
        </w:tc>
      </w:tr>
      <w:tr w:rsidR="004D5615" w:rsidRPr="004B4BA8" w:rsidTr="004D5615">
        <w:trPr>
          <w:cantSplit/>
          <w:trHeight w:val="874"/>
          <w:jc w:val="center"/>
        </w:trPr>
        <w:tc>
          <w:tcPr>
            <w:tcW w:w="1985" w:type="dxa"/>
            <w:tcBorders>
              <w:top w:val="single" w:sz="12"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Спортивные залы</w:t>
            </w:r>
          </w:p>
        </w:tc>
        <w:tc>
          <w:tcPr>
            <w:tcW w:w="1843" w:type="dxa"/>
            <w:tcBorders>
              <w:top w:val="single" w:sz="12"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м</w:t>
            </w:r>
            <w:r w:rsidRPr="004B4BA8">
              <w:rPr>
                <w:rFonts w:eastAsia="Times New Roman" w:cs="Times New Roman"/>
                <w:bCs/>
                <w:sz w:val="18"/>
                <w:szCs w:val="18"/>
                <w:vertAlign w:val="superscript"/>
              </w:rPr>
              <w:t xml:space="preserve">2 </w:t>
            </w:r>
            <w:r w:rsidRPr="004B4BA8">
              <w:rPr>
                <w:rFonts w:eastAsia="Times New Roman" w:cs="Times New Roman"/>
                <w:bCs/>
                <w:sz w:val="18"/>
                <w:szCs w:val="18"/>
              </w:rPr>
              <w:t>площади пола на 1 тыс. чел.</w:t>
            </w:r>
          </w:p>
        </w:tc>
        <w:tc>
          <w:tcPr>
            <w:tcW w:w="2126" w:type="dxa"/>
            <w:tcBorders>
              <w:top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П = 70∙0,95 = 66,5</w:t>
            </w:r>
          </w:p>
        </w:tc>
        <w:tc>
          <w:tcPr>
            <w:tcW w:w="3685" w:type="dxa"/>
            <w:vMerge w:val="restart"/>
            <w:tcBorders>
              <w:top w:val="single" w:sz="12" w:space="0" w:color="auto"/>
            </w:tcBorders>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СП 42.13330.2011 «Градостроительство. Планировка и застройка городских и сельских поселений. Актуализированная редакция СНиП 2.07.01-89*»; Местные нормативы градостроительного проектирования Нижнеилимского района</w:t>
            </w:r>
          </w:p>
        </w:tc>
      </w:tr>
      <w:tr w:rsidR="004D5615" w:rsidRPr="004B4BA8" w:rsidTr="004D5615">
        <w:trPr>
          <w:cantSplit/>
          <w:trHeight w:val="457"/>
          <w:jc w:val="center"/>
        </w:trPr>
        <w:tc>
          <w:tcPr>
            <w:tcW w:w="1985" w:type="dxa"/>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Плавательные</w:t>
            </w:r>
          </w:p>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бассейны</w:t>
            </w:r>
          </w:p>
        </w:tc>
        <w:tc>
          <w:tcPr>
            <w:tcW w:w="1843" w:type="dxa"/>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м</w:t>
            </w:r>
            <w:r w:rsidRPr="004B4BA8">
              <w:rPr>
                <w:rFonts w:eastAsia="Times New Roman" w:cs="Times New Roman"/>
                <w:bCs/>
                <w:sz w:val="18"/>
                <w:szCs w:val="18"/>
                <w:vertAlign w:val="superscript"/>
              </w:rPr>
              <w:t xml:space="preserve">2 </w:t>
            </w:r>
            <w:r w:rsidRPr="004B4BA8">
              <w:rPr>
                <w:rFonts w:eastAsia="Times New Roman" w:cs="Times New Roman"/>
                <w:bCs/>
                <w:sz w:val="18"/>
                <w:szCs w:val="18"/>
              </w:rPr>
              <w:t>зеркала воды на 1 тыс. чел.</w:t>
            </w:r>
          </w:p>
        </w:tc>
        <w:tc>
          <w:tcPr>
            <w:tcW w:w="2126" w:type="dxa"/>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П = 22,5∙0,95 = 21,38</w:t>
            </w:r>
          </w:p>
        </w:tc>
        <w:tc>
          <w:tcPr>
            <w:tcW w:w="3685" w:type="dxa"/>
            <w:vMerge/>
          </w:tcPr>
          <w:p w:rsidR="004D5615" w:rsidRPr="004B4BA8" w:rsidRDefault="004D5615" w:rsidP="004D5615">
            <w:pPr>
              <w:overflowPunct w:val="0"/>
              <w:autoSpaceDE w:val="0"/>
              <w:autoSpaceDN w:val="0"/>
              <w:adjustRightInd w:val="0"/>
              <w:jc w:val="left"/>
              <w:rPr>
                <w:rFonts w:eastAsia="Times New Roman" w:cs="Times New Roman"/>
                <w:sz w:val="18"/>
                <w:szCs w:val="18"/>
                <w:highlight w:val="lightGray"/>
              </w:rPr>
            </w:pPr>
          </w:p>
        </w:tc>
      </w:tr>
      <w:tr w:rsidR="004D5615" w:rsidRPr="004B4BA8" w:rsidTr="004B4BA8">
        <w:trPr>
          <w:cantSplit/>
          <w:trHeight w:val="487"/>
          <w:jc w:val="center"/>
        </w:trPr>
        <w:tc>
          <w:tcPr>
            <w:tcW w:w="1985" w:type="dxa"/>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Плоскостные</w:t>
            </w:r>
          </w:p>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сооружения</w:t>
            </w:r>
          </w:p>
        </w:tc>
        <w:tc>
          <w:tcPr>
            <w:tcW w:w="1843" w:type="dxa"/>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м</w:t>
            </w:r>
            <w:r w:rsidRPr="004B4BA8">
              <w:rPr>
                <w:rFonts w:eastAsia="Times New Roman" w:cs="Times New Roman"/>
                <w:bCs/>
                <w:sz w:val="18"/>
                <w:szCs w:val="18"/>
                <w:vertAlign w:val="superscript"/>
              </w:rPr>
              <w:t>2</w:t>
            </w:r>
            <w:r w:rsidRPr="004B4BA8">
              <w:rPr>
                <w:rFonts w:eastAsia="Times New Roman" w:cs="Times New Roman"/>
                <w:bCs/>
                <w:sz w:val="18"/>
                <w:szCs w:val="18"/>
              </w:rPr>
              <w:t xml:space="preserve"> плоскостных сооружений на 1 тыс. чел.</w:t>
            </w:r>
          </w:p>
        </w:tc>
        <w:tc>
          <w:tcPr>
            <w:tcW w:w="2126" w:type="dxa"/>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 xml:space="preserve">П = </w:t>
            </w:r>
            <w:r w:rsidRPr="004B4BA8">
              <w:rPr>
                <w:rFonts w:eastAsia="Times New Roman" w:cs="Times New Roman"/>
                <w:sz w:val="18"/>
                <w:szCs w:val="18"/>
                <w:lang w:val="en-US"/>
              </w:rPr>
              <w:t>195</w:t>
            </w:r>
            <w:r w:rsidRPr="004B4BA8">
              <w:rPr>
                <w:rFonts w:eastAsia="Times New Roman" w:cs="Times New Roman"/>
                <w:sz w:val="18"/>
                <w:szCs w:val="18"/>
              </w:rPr>
              <w:t xml:space="preserve">0∙0,95 = </w:t>
            </w:r>
          </w:p>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 1852,5</w:t>
            </w:r>
          </w:p>
        </w:tc>
        <w:tc>
          <w:tcPr>
            <w:tcW w:w="3685" w:type="dxa"/>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Местные нормативы градостроительного проектирования Нижнеилимского района</w:t>
            </w:r>
          </w:p>
        </w:tc>
      </w:tr>
    </w:tbl>
    <w:p w:rsidR="004D5615" w:rsidRPr="004B4BA8" w:rsidRDefault="004D5615" w:rsidP="004D5615">
      <w:pPr>
        <w:overflowPunct w:val="0"/>
        <w:autoSpaceDE w:val="0"/>
        <w:autoSpaceDN w:val="0"/>
        <w:adjustRightInd w:val="0"/>
        <w:ind w:firstLine="709"/>
        <w:outlineLvl w:val="0"/>
        <w:rPr>
          <w:rFonts w:eastAsia="Times New Roman" w:cs="Times New Roman"/>
          <w:b/>
          <w:bCs/>
          <w:sz w:val="20"/>
          <w:szCs w:val="20"/>
        </w:rPr>
      </w:pPr>
      <w:r w:rsidRPr="004B4BA8">
        <w:rPr>
          <w:rFonts w:eastAsia="Times New Roman" w:cs="Times New Roman"/>
          <w:sz w:val="20"/>
          <w:szCs w:val="20"/>
        </w:rPr>
        <w:t>Максимально допустимый уровень доступности для населения Коршуновского муниципального образования объектов физической культуры и массового спорта принимается по таблице 3.2.</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Таблица 3.2 – Максимально допустимый уровень доступности объектов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1843"/>
        <w:gridCol w:w="3543"/>
      </w:tblGrid>
      <w:tr w:rsidR="004D5615" w:rsidRPr="004B4BA8" w:rsidTr="004D5615">
        <w:trPr>
          <w:cantSplit/>
          <w:trHeight w:val="307"/>
          <w:tblHeader/>
          <w:jc w:val="center"/>
        </w:trPr>
        <w:tc>
          <w:tcPr>
            <w:tcW w:w="2694"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Наименование объектов</w:t>
            </w:r>
          </w:p>
        </w:tc>
        <w:tc>
          <w:tcPr>
            <w:tcW w:w="155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Единица</w:t>
            </w:r>
          </w:p>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измерения</w:t>
            </w:r>
          </w:p>
        </w:tc>
        <w:tc>
          <w:tcPr>
            <w:tcW w:w="18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Показатель</w:t>
            </w:r>
          </w:p>
        </w:tc>
        <w:tc>
          <w:tcPr>
            <w:tcW w:w="35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Обоснование</w:t>
            </w:r>
          </w:p>
        </w:tc>
      </w:tr>
      <w:tr w:rsidR="004D5615" w:rsidRPr="004B4BA8" w:rsidTr="004D5615">
        <w:trPr>
          <w:cantSplit/>
          <w:trHeight w:val="73"/>
          <w:tblHeader/>
          <w:jc w:val="center"/>
        </w:trPr>
        <w:tc>
          <w:tcPr>
            <w:tcW w:w="2694"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c>
          <w:tcPr>
            <w:tcW w:w="155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w:t>
            </w:r>
          </w:p>
        </w:tc>
        <w:tc>
          <w:tcPr>
            <w:tcW w:w="18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3</w:t>
            </w:r>
          </w:p>
        </w:tc>
        <w:tc>
          <w:tcPr>
            <w:tcW w:w="35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4</w:t>
            </w:r>
          </w:p>
        </w:tc>
      </w:tr>
      <w:tr w:rsidR="004D5615" w:rsidRPr="004B4BA8" w:rsidTr="004D5615">
        <w:trPr>
          <w:cantSplit/>
          <w:trHeight w:val="292"/>
          <w:jc w:val="center"/>
        </w:trPr>
        <w:tc>
          <w:tcPr>
            <w:tcW w:w="2694" w:type="dxa"/>
            <w:tcBorders>
              <w:top w:val="single" w:sz="12"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Спортивные залы</w:t>
            </w:r>
          </w:p>
        </w:tc>
        <w:tc>
          <w:tcPr>
            <w:tcW w:w="1559" w:type="dxa"/>
            <w:tcBorders>
              <w:top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мин</w:t>
            </w:r>
          </w:p>
        </w:tc>
        <w:tc>
          <w:tcPr>
            <w:tcW w:w="1843" w:type="dxa"/>
            <w:tcBorders>
              <w:top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sz w:val="18"/>
                <w:szCs w:val="18"/>
              </w:rPr>
              <w:t>30*</w:t>
            </w:r>
          </w:p>
        </w:tc>
        <w:tc>
          <w:tcPr>
            <w:tcW w:w="3543" w:type="dxa"/>
            <w:vMerge w:val="restart"/>
            <w:tcBorders>
              <w:top w:val="single" w:sz="12"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sz w:val="18"/>
                <w:szCs w:val="18"/>
              </w:rPr>
              <w:t>Местные нормативы градостроительного проектирования Нижнеилимского района</w:t>
            </w:r>
          </w:p>
        </w:tc>
      </w:tr>
      <w:tr w:rsidR="004D5615" w:rsidRPr="004B4BA8" w:rsidTr="004D5615">
        <w:trPr>
          <w:cantSplit/>
          <w:trHeight w:val="262"/>
          <w:jc w:val="center"/>
        </w:trPr>
        <w:tc>
          <w:tcPr>
            <w:tcW w:w="2694" w:type="dxa"/>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Плавательные бассейны</w:t>
            </w:r>
          </w:p>
        </w:tc>
        <w:tc>
          <w:tcPr>
            <w:tcW w:w="1559" w:type="dxa"/>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час</w:t>
            </w:r>
          </w:p>
        </w:tc>
        <w:tc>
          <w:tcPr>
            <w:tcW w:w="1843" w:type="dxa"/>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sz w:val="18"/>
                <w:szCs w:val="18"/>
              </w:rPr>
              <w:t>2*</w:t>
            </w:r>
          </w:p>
        </w:tc>
        <w:tc>
          <w:tcPr>
            <w:tcW w:w="3543" w:type="dxa"/>
            <w:vMerge/>
            <w:vAlign w:val="center"/>
          </w:tcPr>
          <w:p w:rsidR="004D5615" w:rsidRPr="004B4BA8" w:rsidRDefault="004D5615" w:rsidP="004D5615">
            <w:pPr>
              <w:overflowPunct w:val="0"/>
              <w:autoSpaceDE w:val="0"/>
              <w:autoSpaceDN w:val="0"/>
              <w:adjustRightInd w:val="0"/>
              <w:ind w:firstLine="720"/>
              <w:jc w:val="left"/>
              <w:rPr>
                <w:rFonts w:eastAsia="Times New Roman" w:cs="Times New Roman"/>
                <w:bCs/>
                <w:sz w:val="18"/>
                <w:szCs w:val="18"/>
              </w:rPr>
            </w:pPr>
          </w:p>
        </w:tc>
      </w:tr>
      <w:tr w:rsidR="004D5615" w:rsidRPr="004B4BA8" w:rsidTr="004B4BA8">
        <w:trPr>
          <w:cantSplit/>
          <w:trHeight w:val="561"/>
          <w:jc w:val="center"/>
        </w:trPr>
        <w:tc>
          <w:tcPr>
            <w:tcW w:w="2694" w:type="dxa"/>
            <w:tcBorders>
              <w:bottom w:val="single" w:sz="12"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Плоскостные сооружения</w:t>
            </w:r>
          </w:p>
        </w:tc>
        <w:tc>
          <w:tcPr>
            <w:tcW w:w="1559" w:type="dxa"/>
            <w:tcBorders>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м</w:t>
            </w:r>
          </w:p>
        </w:tc>
        <w:tc>
          <w:tcPr>
            <w:tcW w:w="1843" w:type="dxa"/>
            <w:tcBorders>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Calibri" w:cs="Times New Roman"/>
                <w:bCs/>
                <w:iCs/>
                <w:sz w:val="18"/>
                <w:szCs w:val="18"/>
              </w:rPr>
              <w:t>Д</w:t>
            </w:r>
            <w:r w:rsidRPr="004B4BA8">
              <w:rPr>
                <w:rFonts w:eastAsia="Calibri" w:cs="Times New Roman"/>
                <w:sz w:val="18"/>
                <w:szCs w:val="18"/>
              </w:rPr>
              <w:t xml:space="preserve"> =1500*0,7= </w:t>
            </w:r>
            <w:r w:rsidRPr="004B4BA8">
              <w:rPr>
                <w:rFonts w:eastAsia="Calibri" w:cs="Times New Roman"/>
                <w:sz w:val="18"/>
                <w:szCs w:val="18"/>
                <w:lang w:eastAsia="en-US"/>
              </w:rPr>
              <w:t>1050</w:t>
            </w:r>
            <w:r w:rsidRPr="004B4BA8">
              <w:rPr>
                <w:rFonts w:eastAsia="Calibri" w:cs="Times New Roman"/>
                <w:sz w:val="18"/>
                <w:szCs w:val="18"/>
                <w:vertAlign w:val="superscript"/>
                <w:lang w:eastAsia="en-US"/>
              </w:rPr>
              <w:t>**</w:t>
            </w:r>
          </w:p>
        </w:tc>
        <w:tc>
          <w:tcPr>
            <w:tcW w:w="3543" w:type="dxa"/>
            <w:tcBorders>
              <w:bottom w:val="single" w:sz="12"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СП 42.13330.2011  «Градостроительство. Планировка и застройка городских и сельских поселений. Актуализированная редакция СНиП 2.07.01-89*»</w:t>
            </w:r>
          </w:p>
        </w:tc>
      </w:tr>
    </w:tbl>
    <w:p w:rsidR="004D5615" w:rsidRPr="004B4BA8" w:rsidRDefault="004D5615" w:rsidP="004D5615">
      <w:pPr>
        <w:overflowPunct w:val="0"/>
        <w:autoSpaceDE w:val="0"/>
        <w:autoSpaceDN w:val="0"/>
        <w:adjustRightInd w:val="0"/>
        <w:ind w:firstLine="709"/>
        <w:rPr>
          <w:rFonts w:eastAsia="Times New Roman" w:cs="Times New Roman"/>
          <w:i/>
          <w:sz w:val="20"/>
          <w:szCs w:val="20"/>
        </w:rPr>
      </w:pPr>
      <w:r w:rsidRPr="004B4BA8">
        <w:rPr>
          <w:rFonts w:eastAsia="Times New Roman" w:cs="Times New Roman"/>
          <w:i/>
          <w:sz w:val="20"/>
          <w:szCs w:val="20"/>
        </w:rPr>
        <w:t xml:space="preserve">Примечание: * </w:t>
      </w:r>
      <w:r w:rsidRPr="004B4BA8">
        <w:rPr>
          <w:rFonts w:eastAsia="Times New Roman" w:cs="Times New Roman"/>
          <w:b/>
          <w:i/>
          <w:sz w:val="20"/>
          <w:szCs w:val="20"/>
        </w:rPr>
        <w:t xml:space="preserve">– </w:t>
      </w:r>
      <w:r w:rsidRPr="004B4BA8">
        <w:rPr>
          <w:rFonts w:eastAsia="Times New Roman" w:cs="Times New Roman"/>
          <w:i/>
          <w:sz w:val="20"/>
          <w:szCs w:val="20"/>
        </w:rPr>
        <w:t>транспортная доступность;</w:t>
      </w:r>
      <w:r w:rsidRPr="004B4BA8">
        <w:rPr>
          <w:rFonts w:eastAsia="Times New Roman" w:cs="Times New Roman"/>
          <w:i/>
          <w:iCs/>
          <w:sz w:val="20"/>
          <w:szCs w:val="20"/>
        </w:rPr>
        <w:t xml:space="preserve"> </w:t>
      </w:r>
    </w:p>
    <w:p w:rsidR="004D5615" w:rsidRPr="004B4BA8" w:rsidRDefault="004D5615" w:rsidP="004D5615">
      <w:pPr>
        <w:ind w:firstLine="709"/>
        <w:rPr>
          <w:rFonts w:eastAsia="Calibri" w:cs="Times New Roman"/>
          <w:sz w:val="20"/>
          <w:szCs w:val="20"/>
          <w:lang w:eastAsia="en-US"/>
        </w:rPr>
      </w:pPr>
      <w:r w:rsidRPr="004B4BA8">
        <w:rPr>
          <w:rFonts w:eastAsia="Calibri" w:cs="Times New Roman"/>
          <w:b/>
          <w:i/>
          <w:sz w:val="20"/>
          <w:szCs w:val="20"/>
          <w:lang w:eastAsia="en-US"/>
        </w:rPr>
        <w:t xml:space="preserve">                     ** – </w:t>
      </w:r>
      <w:r w:rsidRPr="004B4BA8">
        <w:rPr>
          <w:rFonts w:eastAsia="Calibri" w:cs="Times New Roman"/>
          <w:i/>
          <w:iCs/>
          <w:sz w:val="20"/>
          <w:szCs w:val="20"/>
        </w:rPr>
        <w:t xml:space="preserve">Формула расчета </w:t>
      </w:r>
      <w:r w:rsidRPr="004B4BA8">
        <w:rPr>
          <w:rFonts w:eastAsia="Calibri" w:cs="Times New Roman"/>
          <w:bCs/>
          <w:i/>
          <w:iCs/>
          <w:sz w:val="20"/>
          <w:szCs w:val="20"/>
        </w:rPr>
        <w:t>Д= Д</w:t>
      </w:r>
      <w:r w:rsidRPr="004B4BA8">
        <w:rPr>
          <w:rFonts w:eastAsia="Calibri" w:cs="Times New Roman"/>
          <w:bCs/>
          <w:i/>
          <w:iCs/>
          <w:sz w:val="20"/>
          <w:szCs w:val="20"/>
          <w:vertAlign w:val="subscript"/>
        </w:rPr>
        <w:t>б</w:t>
      </w:r>
      <w:r w:rsidRPr="004B4BA8">
        <w:rPr>
          <w:rFonts w:eastAsia="Calibri" w:cs="Times New Roman"/>
          <w:bCs/>
          <w:i/>
          <w:iCs/>
          <w:sz w:val="20"/>
          <w:szCs w:val="20"/>
        </w:rPr>
        <w:t>*</w:t>
      </w:r>
      <w:r w:rsidRPr="004B4BA8">
        <w:rPr>
          <w:rFonts w:eastAsia="Calibri" w:cs="Times New Roman"/>
          <w:i/>
          <w:iCs/>
          <w:sz w:val="20"/>
          <w:szCs w:val="20"/>
          <w:lang w:eastAsia="en-US"/>
        </w:rPr>
        <w:t>К</w:t>
      </w:r>
      <w:r w:rsidRPr="004B4BA8">
        <w:rPr>
          <w:rFonts w:eastAsia="Calibri" w:cs="Times New Roman"/>
          <w:i/>
          <w:iCs/>
          <w:sz w:val="20"/>
          <w:szCs w:val="20"/>
          <w:vertAlign w:val="subscript"/>
          <w:lang w:eastAsia="en-US"/>
        </w:rPr>
        <w:t xml:space="preserve">пк  </w:t>
      </w:r>
      <w:r w:rsidRPr="004B4BA8">
        <w:rPr>
          <w:rFonts w:eastAsia="Calibri" w:cs="Times New Roman"/>
          <w:i/>
          <w:iCs/>
          <w:sz w:val="20"/>
          <w:szCs w:val="20"/>
          <w:lang w:eastAsia="en-US"/>
        </w:rPr>
        <w:t>где</w:t>
      </w:r>
      <w:r w:rsidRPr="004B4BA8">
        <w:rPr>
          <w:rFonts w:eastAsia="Calibri" w:cs="Times New Roman"/>
          <w:sz w:val="20"/>
          <w:szCs w:val="20"/>
          <w:lang w:eastAsia="en-US"/>
        </w:rPr>
        <w:t xml:space="preserve"> </w:t>
      </w:r>
      <w:r w:rsidRPr="004B4BA8">
        <w:rPr>
          <w:rFonts w:eastAsia="Calibri" w:cs="Times New Roman"/>
          <w:bCs/>
          <w:i/>
          <w:iCs/>
          <w:sz w:val="20"/>
          <w:szCs w:val="20"/>
        </w:rPr>
        <w:t>Д</w:t>
      </w:r>
      <w:r w:rsidRPr="004B4BA8">
        <w:rPr>
          <w:rFonts w:eastAsia="Calibri" w:cs="Times New Roman"/>
          <w:bCs/>
          <w:i/>
          <w:iCs/>
          <w:sz w:val="20"/>
          <w:szCs w:val="20"/>
          <w:vertAlign w:val="subscript"/>
        </w:rPr>
        <w:t>б</w:t>
      </w:r>
      <w:r w:rsidRPr="004B4BA8">
        <w:rPr>
          <w:rFonts w:eastAsia="Calibri" w:cs="Times New Roman"/>
          <w:sz w:val="20"/>
          <w:szCs w:val="20"/>
          <w:lang w:eastAsia="en-US"/>
        </w:rPr>
        <w:t xml:space="preserve"> – базовый показатель доступности; </w:t>
      </w:r>
      <w:r w:rsidRPr="004B4BA8">
        <w:rPr>
          <w:rFonts w:eastAsia="Calibri" w:cs="Times New Roman"/>
          <w:i/>
          <w:iCs/>
          <w:sz w:val="20"/>
          <w:szCs w:val="20"/>
          <w:lang w:eastAsia="en-US"/>
        </w:rPr>
        <w:t>К</w:t>
      </w:r>
      <w:r w:rsidRPr="004B4BA8">
        <w:rPr>
          <w:rFonts w:eastAsia="Calibri" w:cs="Times New Roman"/>
          <w:i/>
          <w:iCs/>
          <w:sz w:val="20"/>
          <w:szCs w:val="20"/>
          <w:vertAlign w:val="subscript"/>
          <w:lang w:eastAsia="en-US"/>
        </w:rPr>
        <w:t>пк</w:t>
      </w:r>
      <w:r w:rsidRPr="004B4BA8">
        <w:rPr>
          <w:rFonts w:eastAsia="Calibri" w:cs="Times New Roman"/>
          <w:sz w:val="20"/>
          <w:szCs w:val="20"/>
          <w:lang w:eastAsia="en-US"/>
        </w:rPr>
        <w:t xml:space="preserve"> – коэффициент учета природно-климатических условий.</w:t>
      </w:r>
    </w:p>
    <w:p w:rsidR="00B33B0A" w:rsidRPr="004B4BA8" w:rsidRDefault="00B33B0A" w:rsidP="004D5615">
      <w:pPr>
        <w:ind w:firstLine="709"/>
        <w:rPr>
          <w:rFonts w:eastAsia="Calibri" w:cs="Times New Roman"/>
          <w:b/>
          <w:i/>
          <w:sz w:val="20"/>
          <w:szCs w:val="20"/>
          <w:lang w:eastAsia="en-US"/>
        </w:rPr>
      </w:pPr>
    </w:p>
    <w:p w:rsidR="004D5615" w:rsidRPr="004B4BA8" w:rsidRDefault="004D5615" w:rsidP="004D5615">
      <w:pPr>
        <w:ind w:firstLine="709"/>
        <w:rPr>
          <w:rFonts w:eastAsia="Calibri" w:cs="Times New Roman"/>
          <w:b/>
          <w:i/>
          <w:sz w:val="20"/>
          <w:szCs w:val="20"/>
          <w:lang w:eastAsia="en-US"/>
        </w:rPr>
      </w:pPr>
      <w:r w:rsidRPr="004B4BA8">
        <w:rPr>
          <w:rFonts w:eastAsia="Calibri" w:cs="Times New Roman"/>
          <w:b/>
          <w:i/>
          <w:sz w:val="20"/>
          <w:szCs w:val="20"/>
          <w:lang w:eastAsia="en-US"/>
        </w:rPr>
        <w:t>3.2.2 Зоны массового кратковременного отдыха</w:t>
      </w:r>
    </w:p>
    <w:p w:rsidR="00B33B0A" w:rsidRPr="004B4BA8" w:rsidRDefault="00B33B0A" w:rsidP="004D5615">
      <w:pPr>
        <w:ind w:firstLine="709"/>
        <w:outlineLvl w:val="0"/>
        <w:rPr>
          <w:rFonts w:eastAsia="Calibri" w:cs="Times New Roman"/>
          <w:sz w:val="20"/>
          <w:szCs w:val="20"/>
        </w:rPr>
      </w:pPr>
    </w:p>
    <w:p w:rsidR="004D5615" w:rsidRPr="004B4BA8" w:rsidRDefault="004D5615" w:rsidP="004D5615">
      <w:pPr>
        <w:ind w:firstLine="709"/>
        <w:outlineLvl w:val="0"/>
        <w:rPr>
          <w:rFonts w:eastAsia="Calibri" w:cs="Times New Roman"/>
          <w:b/>
          <w:bCs/>
          <w:sz w:val="20"/>
          <w:szCs w:val="20"/>
          <w:lang w:eastAsia="en-US"/>
        </w:rPr>
      </w:pPr>
      <w:r w:rsidRPr="004B4BA8">
        <w:rPr>
          <w:rFonts w:eastAsia="Calibri" w:cs="Times New Roman"/>
          <w:sz w:val="20"/>
          <w:szCs w:val="20"/>
        </w:rPr>
        <w:t>Минимально допустимый уровень обеспеченности населения зонами массового кратковременного отдыха принимается по таблице 3.3.</w:t>
      </w:r>
    </w:p>
    <w:p w:rsidR="004D5615" w:rsidRPr="004B4BA8" w:rsidRDefault="004D5615" w:rsidP="004D5615">
      <w:pPr>
        <w:spacing w:before="120" w:after="120"/>
        <w:ind w:firstLine="709"/>
        <w:rPr>
          <w:rFonts w:eastAsia="Calibri" w:cs="Times New Roman"/>
          <w:b/>
          <w:sz w:val="20"/>
          <w:szCs w:val="20"/>
          <w:lang w:eastAsia="en-US"/>
        </w:rPr>
      </w:pPr>
      <w:r w:rsidRPr="004B4BA8">
        <w:rPr>
          <w:rFonts w:eastAsia="Calibri" w:cs="Times New Roman"/>
          <w:b/>
          <w:sz w:val="20"/>
          <w:szCs w:val="20"/>
          <w:lang w:eastAsia="en-US"/>
        </w:rPr>
        <w:t xml:space="preserve">Таблица 3.3 – </w:t>
      </w:r>
      <w:r w:rsidRPr="004B4BA8">
        <w:rPr>
          <w:rFonts w:eastAsia="Calibri" w:cs="Times New Roman"/>
          <w:b/>
          <w:sz w:val="20"/>
          <w:szCs w:val="20"/>
        </w:rPr>
        <w:t>Минимально допустимый уровень обеспеченности населения зонами массового отдыха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78"/>
        <w:gridCol w:w="1701"/>
        <w:gridCol w:w="3260"/>
      </w:tblGrid>
      <w:tr w:rsidR="004D5615" w:rsidRPr="004B4BA8" w:rsidTr="004B4BA8">
        <w:trPr>
          <w:cantSplit/>
          <w:trHeight w:val="20"/>
          <w:jc w:val="center"/>
        </w:trPr>
        <w:tc>
          <w:tcPr>
            <w:tcW w:w="4678" w:type="dxa"/>
            <w:tcBorders>
              <w:bottom w:val="single" w:sz="12" w:space="0" w:color="auto"/>
            </w:tcBorders>
            <w:vAlign w:val="center"/>
          </w:tcPr>
          <w:p w:rsidR="004D5615" w:rsidRPr="004B4BA8" w:rsidRDefault="004D5615" w:rsidP="004D5615">
            <w:pPr>
              <w:ind w:firstLine="34"/>
              <w:jc w:val="center"/>
              <w:rPr>
                <w:rFonts w:eastAsia="Times New Roman" w:cs="Times New Roman"/>
                <w:color w:val="000000"/>
                <w:sz w:val="18"/>
                <w:szCs w:val="18"/>
              </w:rPr>
            </w:pPr>
            <w:r w:rsidRPr="004B4BA8">
              <w:rPr>
                <w:rFonts w:eastAsia="Times New Roman" w:cs="Times New Roman"/>
                <w:color w:val="000000"/>
                <w:sz w:val="18"/>
                <w:szCs w:val="18"/>
              </w:rPr>
              <w:t>Наименование объектов</w:t>
            </w:r>
          </w:p>
        </w:tc>
        <w:tc>
          <w:tcPr>
            <w:tcW w:w="1701" w:type="dxa"/>
            <w:tcBorders>
              <w:bottom w:val="single" w:sz="12" w:space="0" w:color="auto"/>
            </w:tcBorders>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Показатель, м</w:t>
            </w:r>
            <w:r w:rsidRPr="004B4BA8">
              <w:rPr>
                <w:rFonts w:eastAsia="Times New Roman" w:cs="Times New Roman"/>
                <w:bCs/>
                <w:color w:val="000000"/>
                <w:sz w:val="18"/>
                <w:szCs w:val="18"/>
                <w:vertAlign w:val="superscript"/>
              </w:rPr>
              <w:t>2</w:t>
            </w:r>
            <w:r w:rsidRPr="004B4BA8">
              <w:rPr>
                <w:rFonts w:eastAsia="Times New Roman" w:cs="Times New Roman"/>
                <w:bCs/>
                <w:color w:val="000000"/>
                <w:sz w:val="18"/>
                <w:szCs w:val="18"/>
              </w:rPr>
              <w:t>/посетителя</w:t>
            </w:r>
          </w:p>
        </w:tc>
        <w:tc>
          <w:tcPr>
            <w:tcW w:w="3260" w:type="dxa"/>
            <w:tcBorders>
              <w:bottom w:val="single" w:sz="12" w:space="0" w:color="auto"/>
            </w:tcBorders>
            <w:vAlign w:val="center"/>
          </w:tcPr>
          <w:p w:rsidR="004D5615" w:rsidRPr="004B4BA8" w:rsidRDefault="004D5615" w:rsidP="004D5615">
            <w:pPr>
              <w:jc w:val="center"/>
              <w:rPr>
                <w:rFonts w:eastAsia="Times New Roman" w:cs="Times New Roman"/>
                <w:color w:val="000000"/>
                <w:sz w:val="18"/>
                <w:szCs w:val="18"/>
              </w:rPr>
            </w:pPr>
            <w:r w:rsidRPr="004B4BA8">
              <w:rPr>
                <w:rFonts w:eastAsia="Times New Roman" w:cs="Times New Roman"/>
                <w:color w:val="000000"/>
                <w:sz w:val="18"/>
                <w:szCs w:val="18"/>
              </w:rPr>
              <w:t>Обоснование</w:t>
            </w:r>
          </w:p>
        </w:tc>
      </w:tr>
      <w:tr w:rsidR="004D5615" w:rsidRPr="004B4BA8" w:rsidTr="004B4BA8">
        <w:trPr>
          <w:cantSplit/>
          <w:trHeight w:val="20"/>
          <w:jc w:val="center"/>
        </w:trPr>
        <w:tc>
          <w:tcPr>
            <w:tcW w:w="4678" w:type="dxa"/>
            <w:tcBorders>
              <w:top w:val="single" w:sz="12" w:space="0" w:color="auto"/>
              <w:bottom w:val="single" w:sz="12" w:space="0" w:color="auto"/>
            </w:tcBorders>
          </w:tcPr>
          <w:p w:rsidR="004D5615" w:rsidRPr="004B4BA8" w:rsidRDefault="004D5615" w:rsidP="004D5615">
            <w:pPr>
              <w:ind w:firstLine="34"/>
              <w:jc w:val="center"/>
              <w:rPr>
                <w:rFonts w:eastAsia="Times New Roman" w:cs="Times New Roman"/>
                <w:color w:val="000000"/>
                <w:sz w:val="18"/>
                <w:szCs w:val="18"/>
              </w:rPr>
            </w:pPr>
            <w:r w:rsidRPr="004B4BA8">
              <w:rPr>
                <w:rFonts w:eastAsia="Times New Roman" w:cs="Times New Roman"/>
                <w:color w:val="000000"/>
                <w:sz w:val="18"/>
                <w:szCs w:val="18"/>
              </w:rPr>
              <w:t>1</w:t>
            </w:r>
          </w:p>
        </w:tc>
        <w:tc>
          <w:tcPr>
            <w:tcW w:w="1701" w:type="dxa"/>
            <w:tcBorders>
              <w:top w:val="single" w:sz="12" w:space="0" w:color="auto"/>
              <w:bottom w:val="single" w:sz="12" w:space="0" w:color="auto"/>
            </w:tcBorders>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2</w:t>
            </w:r>
          </w:p>
        </w:tc>
        <w:tc>
          <w:tcPr>
            <w:tcW w:w="3260" w:type="dxa"/>
            <w:tcBorders>
              <w:top w:val="single" w:sz="12" w:space="0" w:color="auto"/>
              <w:bottom w:val="single" w:sz="12" w:space="0" w:color="auto"/>
            </w:tcBorders>
            <w:vAlign w:val="center"/>
          </w:tcPr>
          <w:p w:rsidR="004D5615" w:rsidRPr="004B4BA8" w:rsidRDefault="004D5615" w:rsidP="004D5615">
            <w:pPr>
              <w:jc w:val="center"/>
              <w:rPr>
                <w:rFonts w:eastAsia="Times New Roman" w:cs="Times New Roman"/>
                <w:color w:val="000000"/>
                <w:sz w:val="18"/>
                <w:szCs w:val="18"/>
              </w:rPr>
            </w:pPr>
            <w:r w:rsidRPr="004B4BA8">
              <w:rPr>
                <w:rFonts w:eastAsia="Times New Roman" w:cs="Times New Roman"/>
                <w:color w:val="000000"/>
                <w:sz w:val="18"/>
                <w:szCs w:val="18"/>
              </w:rPr>
              <w:t>3</w:t>
            </w:r>
          </w:p>
        </w:tc>
      </w:tr>
      <w:tr w:rsidR="004D5615" w:rsidRPr="004B4BA8" w:rsidTr="004B4BA8">
        <w:trPr>
          <w:cantSplit/>
          <w:trHeight w:val="20"/>
          <w:jc w:val="center"/>
        </w:trPr>
        <w:tc>
          <w:tcPr>
            <w:tcW w:w="6379" w:type="dxa"/>
            <w:gridSpan w:val="2"/>
            <w:tcBorders>
              <w:top w:val="single" w:sz="12" w:space="0" w:color="auto"/>
            </w:tcBorders>
            <w:vAlign w:val="center"/>
          </w:tcPr>
          <w:p w:rsidR="004D5615" w:rsidRPr="004B4BA8" w:rsidRDefault="004D5615" w:rsidP="004D5615">
            <w:pPr>
              <w:rPr>
                <w:rFonts w:eastAsia="Times New Roman" w:cs="Times New Roman"/>
                <w:bCs/>
                <w:color w:val="000000"/>
                <w:sz w:val="18"/>
                <w:szCs w:val="18"/>
              </w:rPr>
            </w:pPr>
            <w:r w:rsidRPr="004B4BA8">
              <w:rPr>
                <w:rFonts w:eastAsia="Times New Roman" w:cs="Times New Roman"/>
                <w:bCs/>
                <w:color w:val="000000"/>
                <w:sz w:val="18"/>
                <w:szCs w:val="18"/>
              </w:rPr>
              <w:lastRenderedPageBreak/>
              <w:t>Зона массового кратковременного отдыха, в том числе:</w:t>
            </w:r>
          </w:p>
        </w:tc>
        <w:tc>
          <w:tcPr>
            <w:tcW w:w="3260" w:type="dxa"/>
            <w:vMerge w:val="restart"/>
            <w:tcBorders>
              <w:top w:val="single" w:sz="12" w:space="0" w:color="auto"/>
            </w:tcBorders>
            <w:vAlign w:val="center"/>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4D5615" w:rsidRPr="004B4BA8" w:rsidTr="004B4BA8">
        <w:trPr>
          <w:cantSplit/>
          <w:trHeight w:val="20"/>
          <w:jc w:val="center"/>
        </w:trPr>
        <w:tc>
          <w:tcPr>
            <w:tcW w:w="4678" w:type="dxa"/>
            <w:vAlign w:val="center"/>
          </w:tcPr>
          <w:p w:rsidR="004D5615" w:rsidRPr="004B4BA8" w:rsidRDefault="004D5615" w:rsidP="004D5615">
            <w:pPr>
              <w:ind w:left="176"/>
              <w:jc w:val="left"/>
              <w:rPr>
                <w:rFonts w:eastAsia="Times New Roman" w:cs="Times New Roman"/>
                <w:bCs/>
                <w:color w:val="000000"/>
                <w:sz w:val="18"/>
                <w:szCs w:val="18"/>
              </w:rPr>
            </w:pPr>
            <w:r w:rsidRPr="004B4BA8">
              <w:rPr>
                <w:rFonts w:eastAsia="Times New Roman" w:cs="Times New Roman"/>
                <w:bCs/>
                <w:color w:val="000000"/>
                <w:sz w:val="18"/>
                <w:szCs w:val="18"/>
              </w:rPr>
              <w:t>интенсивно используемая часть, в том числе:</w:t>
            </w:r>
          </w:p>
        </w:tc>
        <w:tc>
          <w:tcPr>
            <w:tcW w:w="1701" w:type="dxa"/>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100</w:t>
            </w:r>
          </w:p>
        </w:tc>
        <w:tc>
          <w:tcPr>
            <w:tcW w:w="3260" w:type="dxa"/>
            <w:vMerge/>
            <w:vAlign w:val="center"/>
          </w:tcPr>
          <w:p w:rsidR="004D5615" w:rsidRPr="004B4BA8" w:rsidRDefault="004D5615" w:rsidP="004D5615">
            <w:pPr>
              <w:jc w:val="center"/>
              <w:rPr>
                <w:rFonts w:eastAsia="Times New Roman" w:cs="Times New Roman"/>
                <w:color w:val="000000"/>
                <w:sz w:val="18"/>
                <w:szCs w:val="18"/>
              </w:rPr>
            </w:pPr>
          </w:p>
        </w:tc>
      </w:tr>
      <w:tr w:rsidR="004D5615" w:rsidRPr="004B4BA8" w:rsidTr="004B4BA8">
        <w:trPr>
          <w:cantSplit/>
          <w:trHeight w:val="20"/>
          <w:jc w:val="center"/>
        </w:trPr>
        <w:tc>
          <w:tcPr>
            <w:tcW w:w="4678" w:type="dxa"/>
            <w:vAlign w:val="center"/>
          </w:tcPr>
          <w:p w:rsidR="004D5615" w:rsidRPr="004B4BA8" w:rsidRDefault="004D5615" w:rsidP="004D5615">
            <w:pPr>
              <w:ind w:left="459"/>
              <w:jc w:val="left"/>
              <w:rPr>
                <w:rFonts w:eastAsia="Times New Roman" w:cs="Times New Roman"/>
                <w:bCs/>
                <w:color w:val="000000"/>
                <w:sz w:val="18"/>
                <w:szCs w:val="18"/>
              </w:rPr>
            </w:pPr>
            <w:r w:rsidRPr="004B4BA8">
              <w:rPr>
                <w:rFonts w:eastAsia="Times New Roman" w:cs="Times New Roman"/>
                <w:bCs/>
                <w:color w:val="000000"/>
                <w:sz w:val="18"/>
                <w:szCs w:val="18"/>
              </w:rPr>
              <w:t>пляжи</w:t>
            </w:r>
          </w:p>
        </w:tc>
        <w:tc>
          <w:tcPr>
            <w:tcW w:w="1701" w:type="dxa"/>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8</w:t>
            </w:r>
          </w:p>
        </w:tc>
        <w:tc>
          <w:tcPr>
            <w:tcW w:w="3260" w:type="dxa"/>
            <w:vMerge/>
            <w:vAlign w:val="center"/>
          </w:tcPr>
          <w:p w:rsidR="004D5615" w:rsidRPr="004B4BA8" w:rsidRDefault="004D5615" w:rsidP="004D5615">
            <w:pPr>
              <w:jc w:val="center"/>
              <w:rPr>
                <w:rFonts w:eastAsia="Times New Roman" w:cs="Times New Roman"/>
                <w:color w:val="000000"/>
                <w:sz w:val="18"/>
                <w:szCs w:val="18"/>
              </w:rPr>
            </w:pPr>
          </w:p>
        </w:tc>
      </w:tr>
      <w:tr w:rsidR="004D5615" w:rsidRPr="004B4BA8" w:rsidTr="004B4BA8">
        <w:trPr>
          <w:cantSplit/>
          <w:trHeight w:val="20"/>
          <w:jc w:val="center"/>
        </w:trPr>
        <w:tc>
          <w:tcPr>
            <w:tcW w:w="4678" w:type="dxa"/>
            <w:vAlign w:val="center"/>
          </w:tcPr>
          <w:p w:rsidR="004D5615" w:rsidRPr="004B4BA8" w:rsidRDefault="004D5615" w:rsidP="004D5615">
            <w:pPr>
              <w:ind w:left="176"/>
              <w:jc w:val="left"/>
              <w:rPr>
                <w:rFonts w:eastAsia="Times New Roman" w:cs="Times New Roman"/>
                <w:bCs/>
                <w:color w:val="000000"/>
                <w:sz w:val="18"/>
                <w:szCs w:val="18"/>
              </w:rPr>
            </w:pPr>
            <w:r w:rsidRPr="004B4BA8">
              <w:rPr>
                <w:rFonts w:eastAsia="Times New Roman" w:cs="Times New Roman"/>
                <w:bCs/>
                <w:color w:val="000000"/>
                <w:sz w:val="18"/>
                <w:szCs w:val="18"/>
              </w:rPr>
              <w:t>неинтенсивно используемая часть</w:t>
            </w:r>
          </w:p>
        </w:tc>
        <w:tc>
          <w:tcPr>
            <w:tcW w:w="1701" w:type="dxa"/>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500 – 1000</w:t>
            </w:r>
          </w:p>
        </w:tc>
        <w:tc>
          <w:tcPr>
            <w:tcW w:w="3260" w:type="dxa"/>
            <w:vMerge/>
            <w:vAlign w:val="center"/>
          </w:tcPr>
          <w:p w:rsidR="004D5615" w:rsidRPr="004B4BA8" w:rsidRDefault="004D5615" w:rsidP="004D5615">
            <w:pPr>
              <w:jc w:val="center"/>
              <w:rPr>
                <w:rFonts w:eastAsia="Times New Roman" w:cs="Times New Roman"/>
                <w:color w:val="000000"/>
                <w:sz w:val="18"/>
                <w:szCs w:val="18"/>
              </w:rPr>
            </w:pPr>
          </w:p>
        </w:tc>
      </w:tr>
    </w:tbl>
    <w:p w:rsidR="004D5615" w:rsidRPr="004B4BA8" w:rsidRDefault="004D5615" w:rsidP="004D5615">
      <w:pPr>
        <w:ind w:firstLine="709"/>
        <w:outlineLvl w:val="0"/>
        <w:rPr>
          <w:rFonts w:eastAsia="Calibri" w:cs="Times New Roman"/>
          <w:b/>
          <w:bCs/>
          <w:sz w:val="20"/>
          <w:szCs w:val="20"/>
          <w:lang w:eastAsia="en-US"/>
        </w:rPr>
      </w:pPr>
      <w:r w:rsidRPr="004B4BA8">
        <w:rPr>
          <w:rFonts w:eastAsia="Calibri" w:cs="Times New Roman"/>
          <w:sz w:val="20"/>
          <w:szCs w:val="20"/>
        </w:rPr>
        <w:t>Максимально допустимый уровень доступности для населения зон массового кратковременного отдыха принимается по таблице 3.4.</w:t>
      </w:r>
    </w:p>
    <w:p w:rsidR="004D5615" w:rsidRPr="004B4BA8" w:rsidRDefault="004D5615" w:rsidP="004D5615">
      <w:pPr>
        <w:spacing w:before="120" w:after="120"/>
        <w:ind w:firstLine="567"/>
        <w:rPr>
          <w:rFonts w:eastAsia="Calibri" w:cs="Times New Roman"/>
          <w:b/>
          <w:sz w:val="20"/>
          <w:szCs w:val="20"/>
          <w:lang w:eastAsia="en-US"/>
        </w:rPr>
      </w:pPr>
      <w:r w:rsidRPr="004B4BA8">
        <w:rPr>
          <w:rFonts w:eastAsia="Calibri" w:cs="Times New Roman"/>
          <w:b/>
          <w:sz w:val="20"/>
          <w:szCs w:val="20"/>
          <w:lang w:eastAsia="en-US"/>
        </w:rPr>
        <w:t xml:space="preserve">Таблица 3.4 – </w:t>
      </w:r>
      <w:r w:rsidRPr="004B4BA8">
        <w:rPr>
          <w:rFonts w:eastAsia="Calibri" w:cs="Times New Roman"/>
          <w:b/>
          <w:sz w:val="20"/>
          <w:szCs w:val="20"/>
        </w:rPr>
        <w:t>Максимально допустимый уровень доступности для населения зон массового кратковременного отдыха</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1559"/>
        <w:gridCol w:w="3118"/>
      </w:tblGrid>
      <w:tr w:rsidR="004D5615" w:rsidRPr="004B4BA8" w:rsidTr="004B4BA8">
        <w:trPr>
          <w:cantSplit/>
          <w:trHeight w:val="20"/>
        </w:trPr>
        <w:tc>
          <w:tcPr>
            <w:tcW w:w="2694" w:type="dxa"/>
            <w:tcBorders>
              <w:bottom w:val="single" w:sz="12" w:space="0" w:color="auto"/>
            </w:tcBorders>
          </w:tcPr>
          <w:p w:rsidR="004D5615" w:rsidRPr="004B4BA8" w:rsidRDefault="004D5615" w:rsidP="004D5615">
            <w:pPr>
              <w:ind w:firstLine="34"/>
              <w:jc w:val="center"/>
              <w:rPr>
                <w:rFonts w:eastAsia="Times New Roman" w:cs="Times New Roman"/>
                <w:color w:val="000000"/>
                <w:sz w:val="18"/>
                <w:szCs w:val="18"/>
              </w:rPr>
            </w:pPr>
            <w:r w:rsidRPr="004B4BA8">
              <w:rPr>
                <w:rFonts w:eastAsia="Times New Roman" w:cs="Times New Roman"/>
                <w:color w:val="000000"/>
                <w:sz w:val="18"/>
                <w:szCs w:val="18"/>
              </w:rPr>
              <w:t>Наименование объектов</w:t>
            </w:r>
          </w:p>
        </w:tc>
        <w:tc>
          <w:tcPr>
            <w:tcW w:w="2268" w:type="dxa"/>
            <w:tcBorders>
              <w:bottom w:val="single" w:sz="12" w:space="0" w:color="auto"/>
            </w:tcBorders>
          </w:tcPr>
          <w:p w:rsidR="004D5615" w:rsidRPr="004B4BA8" w:rsidRDefault="004D5615" w:rsidP="004D5615">
            <w:pPr>
              <w:ind w:firstLine="34"/>
              <w:jc w:val="center"/>
              <w:rPr>
                <w:rFonts w:eastAsia="Times New Roman" w:cs="Times New Roman"/>
                <w:color w:val="000000"/>
                <w:sz w:val="18"/>
                <w:szCs w:val="18"/>
              </w:rPr>
            </w:pPr>
            <w:r w:rsidRPr="004B4BA8">
              <w:rPr>
                <w:rFonts w:eastAsia="Times New Roman" w:cs="Times New Roman"/>
                <w:color w:val="000000"/>
                <w:sz w:val="18"/>
                <w:szCs w:val="18"/>
              </w:rPr>
              <w:t>Единица измерения</w:t>
            </w:r>
          </w:p>
        </w:tc>
        <w:tc>
          <w:tcPr>
            <w:tcW w:w="1559" w:type="dxa"/>
            <w:tcBorders>
              <w:bottom w:val="single" w:sz="12" w:space="0" w:color="auto"/>
            </w:tcBorders>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 xml:space="preserve">Показатель </w:t>
            </w:r>
          </w:p>
        </w:tc>
        <w:tc>
          <w:tcPr>
            <w:tcW w:w="3118" w:type="dxa"/>
            <w:tcBorders>
              <w:bottom w:val="single" w:sz="12" w:space="0" w:color="auto"/>
            </w:tcBorders>
          </w:tcPr>
          <w:p w:rsidR="004D5615" w:rsidRPr="004B4BA8" w:rsidRDefault="004D5615" w:rsidP="004D5615">
            <w:pPr>
              <w:jc w:val="center"/>
              <w:rPr>
                <w:rFonts w:eastAsia="Times New Roman" w:cs="Times New Roman"/>
                <w:color w:val="000000"/>
                <w:sz w:val="18"/>
                <w:szCs w:val="18"/>
              </w:rPr>
            </w:pPr>
            <w:r w:rsidRPr="004B4BA8">
              <w:rPr>
                <w:rFonts w:eastAsia="Times New Roman" w:cs="Times New Roman"/>
                <w:color w:val="000000"/>
                <w:sz w:val="18"/>
                <w:szCs w:val="18"/>
              </w:rPr>
              <w:t>Обоснование</w:t>
            </w:r>
          </w:p>
        </w:tc>
      </w:tr>
      <w:tr w:rsidR="004D5615" w:rsidRPr="004B4BA8" w:rsidTr="004B4BA8">
        <w:trPr>
          <w:cantSplit/>
          <w:trHeight w:val="20"/>
        </w:trPr>
        <w:tc>
          <w:tcPr>
            <w:tcW w:w="2694" w:type="dxa"/>
            <w:tcBorders>
              <w:top w:val="single" w:sz="12" w:space="0" w:color="auto"/>
              <w:bottom w:val="single" w:sz="12" w:space="0" w:color="auto"/>
            </w:tcBorders>
          </w:tcPr>
          <w:p w:rsidR="004D5615" w:rsidRPr="004B4BA8" w:rsidRDefault="004D5615" w:rsidP="004D5615">
            <w:pPr>
              <w:ind w:firstLine="34"/>
              <w:jc w:val="center"/>
              <w:rPr>
                <w:rFonts w:eastAsia="Times New Roman" w:cs="Times New Roman"/>
                <w:color w:val="000000"/>
                <w:sz w:val="18"/>
                <w:szCs w:val="18"/>
              </w:rPr>
            </w:pPr>
            <w:r w:rsidRPr="004B4BA8">
              <w:rPr>
                <w:rFonts w:eastAsia="Times New Roman" w:cs="Times New Roman"/>
                <w:color w:val="000000"/>
                <w:sz w:val="18"/>
                <w:szCs w:val="18"/>
              </w:rPr>
              <w:t>1</w:t>
            </w:r>
          </w:p>
        </w:tc>
        <w:tc>
          <w:tcPr>
            <w:tcW w:w="2268" w:type="dxa"/>
            <w:tcBorders>
              <w:top w:val="single" w:sz="12" w:space="0" w:color="auto"/>
              <w:bottom w:val="single" w:sz="12" w:space="0" w:color="auto"/>
            </w:tcBorders>
          </w:tcPr>
          <w:p w:rsidR="004D5615" w:rsidRPr="004B4BA8" w:rsidRDefault="004D5615" w:rsidP="004D5615">
            <w:pPr>
              <w:ind w:firstLine="34"/>
              <w:jc w:val="center"/>
              <w:rPr>
                <w:rFonts w:eastAsia="Times New Roman" w:cs="Times New Roman"/>
                <w:color w:val="000000"/>
                <w:sz w:val="18"/>
                <w:szCs w:val="18"/>
              </w:rPr>
            </w:pPr>
            <w:r w:rsidRPr="004B4BA8">
              <w:rPr>
                <w:rFonts w:eastAsia="Times New Roman" w:cs="Times New Roman"/>
                <w:color w:val="000000"/>
                <w:sz w:val="18"/>
                <w:szCs w:val="18"/>
              </w:rPr>
              <w:t>2</w:t>
            </w:r>
          </w:p>
        </w:tc>
        <w:tc>
          <w:tcPr>
            <w:tcW w:w="1559" w:type="dxa"/>
            <w:tcBorders>
              <w:top w:val="single" w:sz="12" w:space="0" w:color="auto"/>
              <w:bottom w:val="single" w:sz="12" w:space="0" w:color="auto"/>
            </w:tcBorders>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3</w:t>
            </w:r>
          </w:p>
        </w:tc>
        <w:tc>
          <w:tcPr>
            <w:tcW w:w="3118" w:type="dxa"/>
            <w:tcBorders>
              <w:top w:val="single" w:sz="12" w:space="0" w:color="auto"/>
              <w:bottom w:val="single" w:sz="12" w:space="0" w:color="auto"/>
            </w:tcBorders>
          </w:tcPr>
          <w:p w:rsidR="004D5615" w:rsidRPr="004B4BA8" w:rsidRDefault="004D5615" w:rsidP="004D5615">
            <w:pPr>
              <w:jc w:val="center"/>
              <w:rPr>
                <w:rFonts w:eastAsia="Times New Roman" w:cs="Times New Roman"/>
                <w:color w:val="000000"/>
                <w:sz w:val="18"/>
                <w:szCs w:val="18"/>
              </w:rPr>
            </w:pPr>
            <w:r w:rsidRPr="004B4BA8">
              <w:rPr>
                <w:rFonts w:eastAsia="Times New Roman" w:cs="Times New Roman"/>
                <w:color w:val="000000"/>
                <w:sz w:val="18"/>
                <w:szCs w:val="18"/>
              </w:rPr>
              <w:t>4</w:t>
            </w:r>
          </w:p>
        </w:tc>
      </w:tr>
      <w:tr w:rsidR="004D5615" w:rsidRPr="004B4BA8" w:rsidTr="004B4BA8">
        <w:trPr>
          <w:cantSplit/>
          <w:trHeight w:val="20"/>
        </w:trPr>
        <w:tc>
          <w:tcPr>
            <w:tcW w:w="2694" w:type="dxa"/>
            <w:tcBorders>
              <w:top w:val="single" w:sz="12" w:space="0" w:color="auto"/>
            </w:tcBorders>
            <w:vAlign w:val="center"/>
          </w:tcPr>
          <w:p w:rsidR="004D5615" w:rsidRPr="004B4BA8" w:rsidRDefault="004D5615" w:rsidP="004D5615">
            <w:pPr>
              <w:jc w:val="left"/>
              <w:rPr>
                <w:rFonts w:eastAsia="Times New Roman" w:cs="Times New Roman"/>
                <w:bCs/>
                <w:color w:val="000000"/>
                <w:sz w:val="18"/>
                <w:szCs w:val="18"/>
              </w:rPr>
            </w:pPr>
            <w:r w:rsidRPr="004B4BA8">
              <w:rPr>
                <w:rFonts w:eastAsia="Times New Roman" w:cs="Times New Roman"/>
                <w:bCs/>
                <w:color w:val="000000"/>
                <w:sz w:val="18"/>
                <w:szCs w:val="18"/>
              </w:rPr>
              <w:t>Зона массового кратковременного отдыха</w:t>
            </w:r>
          </w:p>
        </w:tc>
        <w:tc>
          <w:tcPr>
            <w:tcW w:w="2268" w:type="dxa"/>
            <w:tcBorders>
              <w:top w:val="single" w:sz="12" w:space="0" w:color="auto"/>
            </w:tcBorders>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км</w:t>
            </w:r>
          </w:p>
        </w:tc>
        <w:tc>
          <w:tcPr>
            <w:tcW w:w="1559" w:type="dxa"/>
            <w:tcBorders>
              <w:top w:val="single" w:sz="12" w:space="0" w:color="auto"/>
            </w:tcBorders>
            <w:vAlign w:val="center"/>
          </w:tcPr>
          <w:p w:rsidR="004D5615" w:rsidRPr="004B4BA8" w:rsidRDefault="004D5615" w:rsidP="004D5615">
            <w:pPr>
              <w:jc w:val="center"/>
              <w:rPr>
                <w:rFonts w:eastAsia="Times New Roman" w:cs="Times New Roman"/>
                <w:bCs/>
                <w:color w:val="000000"/>
                <w:sz w:val="18"/>
                <w:szCs w:val="18"/>
              </w:rPr>
            </w:pPr>
            <w:r w:rsidRPr="004B4BA8">
              <w:rPr>
                <w:rFonts w:eastAsia="Times New Roman" w:cs="Times New Roman"/>
                <w:bCs/>
                <w:color w:val="000000"/>
                <w:sz w:val="18"/>
                <w:szCs w:val="18"/>
              </w:rPr>
              <w:t>10</w:t>
            </w:r>
          </w:p>
        </w:tc>
        <w:tc>
          <w:tcPr>
            <w:tcW w:w="3118" w:type="dxa"/>
            <w:tcBorders>
              <w:top w:val="single" w:sz="12" w:space="0" w:color="auto"/>
            </w:tcBorders>
          </w:tcPr>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 xml:space="preserve">С учетом дорожной сети </w:t>
            </w:r>
          </w:p>
          <w:p w:rsidR="004D5615" w:rsidRPr="004B4BA8" w:rsidRDefault="004D5615" w:rsidP="004D5615">
            <w:pPr>
              <w:jc w:val="left"/>
              <w:rPr>
                <w:rFonts w:eastAsia="Times New Roman" w:cs="Times New Roman"/>
                <w:color w:val="000000"/>
                <w:sz w:val="18"/>
                <w:szCs w:val="18"/>
              </w:rPr>
            </w:pPr>
            <w:r w:rsidRPr="004B4BA8">
              <w:rPr>
                <w:rFonts w:eastAsia="Times New Roman" w:cs="Times New Roman"/>
                <w:color w:val="000000"/>
                <w:sz w:val="18"/>
                <w:szCs w:val="18"/>
              </w:rPr>
              <w:t>поселения</w:t>
            </w:r>
          </w:p>
        </w:tc>
      </w:tr>
    </w:tbl>
    <w:p w:rsidR="004D5615" w:rsidRPr="004B4BA8" w:rsidRDefault="004D5615" w:rsidP="004D5615">
      <w:pPr>
        <w:widowControl w:val="0"/>
        <w:spacing w:before="120" w:after="120"/>
        <w:ind w:firstLine="709"/>
        <w:rPr>
          <w:rFonts w:eastAsia="Times New Roman" w:cs="Times New Roman"/>
          <w:b/>
          <w:sz w:val="20"/>
          <w:szCs w:val="20"/>
          <w:lang w:val="x-none" w:eastAsia="x-none"/>
        </w:rPr>
      </w:pPr>
      <w:r w:rsidRPr="004B4BA8">
        <w:rPr>
          <w:rFonts w:eastAsia="Times New Roman" w:cs="Times New Roman"/>
          <w:b/>
          <w:i/>
          <w:sz w:val="20"/>
          <w:szCs w:val="20"/>
          <w:lang w:val="x-none" w:eastAsia="x-none"/>
        </w:rPr>
        <w:t>3.2.3 Объекты культуры и досуга</w:t>
      </w:r>
    </w:p>
    <w:p w:rsidR="004D5615" w:rsidRPr="004B4BA8" w:rsidRDefault="004D5615" w:rsidP="004D5615">
      <w:pPr>
        <w:overflowPunct w:val="0"/>
        <w:autoSpaceDE w:val="0"/>
        <w:autoSpaceDN w:val="0"/>
        <w:adjustRightInd w:val="0"/>
        <w:ind w:firstLine="709"/>
        <w:outlineLvl w:val="0"/>
        <w:rPr>
          <w:rFonts w:eastAsia="Times New Roman" w:cs="Times New Roman"/>
          <w:sz w:val="20"/>
          <w:szCs w:val="20"/>
        </w:rPr>
      </w:pPr>
      <w:r w:rsidRPr="004B4BA8">
        <w:rPr>
          <w:rFonts w:eastAsia="Times New Roman" w:cs="Times New Roman"/>
          <w:sz w:val="20"/>
          <w:szCs w:val="20"/>
        </w:rPr>
        <w:t>Минимально допустимый уровень обеспеченности населения Коршуновского муниципального образования объектами культуры и досуга принимается по таблице 3.5.</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 xml:space="preserve">Таблица 3.5 – Минимально допустимый уровень обеспеченности населения объектами культуры и досуга </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1559"/>
        <w:gridCol w:w="3402"/>
      </w:tblGrid>
      <w:tr w:rsidR="004D5615" w:rsidRPr="004B4BA8" w:rsidTr="004B4BA8">
        <w:trPr>
          <w:cantSplit/>
          <w:trHeight w:val="20"/>
          <w:jc w:val="center"/>
        </w:trPr>
        <w:tc>
          <w:tcPr>
            <w:tcW w:w="2552"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Наименование объектов</w:t>
            </w:r>
          </w:p>
        </w:tc>
        <w:tc>
          <w:tcPr>
            <w:tcW w:w="2126"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Единица измерения</w:t>
            </w:r>
          </w:p>
        </w:tc>
        <w:tc>
          <w:tcPr>
            <w:tcW w:w="155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bCs/>
                <w:color w:val="000000"/>
                <w:sz w:val="18"/>
                <w:szCs w:val="18"/>
              </w:rPr>
              <w:t>Показатель</w:t>
            </w:r>
          </w:p>
        </w:tc>
        <w:tc>
          <w:tcPr>
            <w:tcW w:w="3402"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Обоснование</w:t>
            </w:r>
          </w:p>
        </w:tc>
      </w:tr>
      <w:tr w:rsidR="004D5615" w:rsidRPr="004B4BA8" w:rsidTr="004B4BA8">
        <w:trPr>
          <w:cantSplit/>
          <w:trHeight w:val="20"/>
          <w:jc w:val="center"/>
        </w:trPr>
        <w:tc>
          <w:tcPr>
            <w:tcW w:w="2552"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1</w:t>
            </w:r>
          </w:p>
        </w:tc>
        <w:tc>
          <w:tcPr>
            <w:tcW w:w="2126"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2</w:t>
            </w:r>
          </w:p>
        </w:tc>
        <w:tc>
          <w:tcPr>
            <w:tcW w:w="155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bCs/>
                <w:color w:val="000000"/>
                <w:sz w:val="18"/>
                <w:szCs w:val="18"/>
              </w:rPr>
              <w:t>3</w:t>
            </w:r>
          </w:p>
        </w:tc>
        <w:tc>
          <w:tcPr>
            <w:tcW w:w="3402"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4</w:t>
            </w:r>
          </w:p>
        </w:tc>
      </w:tr>
      <w:tr w:rsidR="004D5615" w:rsidRPr="004B4BA8" w:rsidTr="004B4BA8">
        <w:trPr>
          <w:cantSplit/>
          <w:trHeight w:val="20"/>
          <w:jc w:val="center"/>
        </w:trPr>
        <w:tc>
          <w:tcPr>
            <w:tcW w:w="2552" w:type="dxa"/>
            <w:vAlign w:val="center"/>
          </w:tcPr>
          <w:p w:rsidR="004D5615" w:rsidRPr="004B4BA8" w:rsidRDefault="004D5615" w:rsidP="004D5615">
            <w:pPr>
              <w:overflowPunct w:val="0"/>
              <w:autoSpaceDE w:val="0"/>
              <w:autoSpaceDN w:val="0"/>
              <w:adjustRightInd w:val="0"/>
              <w:jc w:val="left"/>
              <w:rPr>
                <w:rFonts w:eastAsia="Times New Roman" w:cs="Times New Roman"/>
                <w:bCs/>
                <w:color w:val="000000"/>
                <w:sz w:val="18"/>
                <w:szCs w:val="18"/>
              </w:rPr>
            </w:pPr>
            <w:r w:rsidRPr="004B4BA8">
              <w:rPr>
                <w:rFonts w:eastAsia="Times New Roman" w:cs="Times New Roman"/>
                <w:bCs/>
                <w:color w:val="000000"/>
                <w:sz w:val="18"/>
                <w:szCs w:val="18"/>
              </w:rPr>
              <w:t>Муниципальные архивы</w:t>
            </w:r>
          </w:p>
        </w:tc>
        <w:tc>
          <w:tcPr>
            <w:tcW w:w="2126" w:type="dxa"/>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bCs/>
                <w:color w:val="000000"/>
                <w:sz w:val="18"/>
                <w:szCs w:val="18"/>
              </w:rPr>
              <w:t>объект</w:t>
            </w:r>
          </w:p>
        </w:tc>
        <w:tc>
          <w:tcPr>
            <w:tcW w:w="1559" w:type="dxa"/>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color w:val="000000"/>
                <w:sz w:val="18"/>
                <w:szCs w:val="18"/>
              </w:rPr>
              <w:t>1</w:t>
            </w:r>
          </w:p>
        </w:tc>
        <w:tc>
          <w:tcPr>
            <w:tcW w:w="3402" w:type="dxa"/>
            <w:vAlign w:val="center"/>
          </w:tcPr>
          <w:p w:rsidR="004D5615" w:rsidRPr="004B4BA8" w:rsidRDefault="004D5615" w:rsidP="004D5615">
            <w:pPr>
              <w:overflowPunct w:val="0"/>
              <w:autoSpaceDE w:val="0"/>
              <w:autoSpaceDN w:val="0"/>
              <w:adjustRightInd w:val="0"/>
              <w:jc w:val="left"/>
              <w:rPr>
                <w:rFonts w:eastAsia="Times New Roman" w:cs="Times New Roman"/>
                <w:color w:val="000000"/>
                <w:sz w:val="18"/>
                <w:szCs w:val="18"/>
              </w:rPr>
            </w:pPr>
            <w:r w:rsidRPr="004B4BA8">
              <w:rPr>
                <w:rFonts w:eastAsia="Times New Roman" w:cs="Times New Roman"/>
                <w:color w:val="000000"/>
                <w:sz w:val="18"/>
                <w:szCs w:val="18"/>
              </w:rPr>
              <w:t>Местные нормативы градостроительного проектирования Нижнеилимского района</w:t>
            </w:r>
          </w:p>
        </w:tc>
      </w:tr>
      <w:tr w:rsidR="004D5615" w:rsidRPr="004B4BA8" w:rsidTr="004B4BA8">
        <w:trPr>
          <w:cantSplit/>
          <w:trHeight w:val="20"/>
          <w:jc w:val="center"/>
        </w:trPr>
        <w:tc>
          <w:tcPr>
            <w:tcW w:w="2552" w:type="dxa"/>
            <w:vAlign w:val="center"/>
          </w:tcPr>
          <w:p w:rsidR="004D5615" w:rsidRPr="004B4BA8" w:rsidRDefault="004D5615" w:rsidP="004D5615">
            <w:pPr>
              <w:overflowPunct w:val="0"/>
              <w:autoSpaceDE w:val="0"/>
              <w:autoSpaceDN w:val="0"/>
              <w:adjustRightInd w:val="0"/>
              <w:jc w:val="left"/>
              <w:rPr>
                <w:rFonts w:eastAsia="Times New Roman" w:cs="Times New Roman"/>
                <w:bCs/>
                <w:color w:val="000000"/>
                <w:sz w:val="18"/>
                <w:szCs w:val="18"/>
              </w:rPr>
            </w:pPr>
            <w:r w:rsidRPr="004B4BA8">
              <w:rPr>
                <w:rFonts w:eastAsia="Times New Roman" w:cs="Times New Roman"/>
                <w:bCs/>
                <w:color w:val="000000"/>
                <w:sz w:val="18"/>
                <w:szCs w:val="18"/>
              </w:rPr>
              <w:t>Муниципальные библиотеки</w:t>
            </w:r>
          </w:p>
        </w:tc>
        <w:tc>
          <w:tcPr>
            <w:tcW w:w="2126" w:type="dxa"/>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color w:val="000000"/>
                <w:sz w:val="18"/>
                <w:szCs w:val="18"/>
              </w:rPr>
              <w:t>тыс. единиц хранения на 1 тыс. чел.</w:t>
            </w:r>
          </w:p>
        </w:tc>
        <w:tc>
          <w:tcPr>
            <w:tcW w:w="1559" w:type="dxa"/>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7,5</w:t>
            </w:r>
          </w:p>
        </w:tc>
        <w:tc>
          <w:tcPr>
            <w:tcW w:w="3402" w:type="dxa"/>
            <w:vMerge w:val="restart"/>
          </w:tcPr>
          <w:p w:rsidR="004D5615" w:rsidRPr="004B4BA8" w:rsidRDefault="004D5615" w:rsidP="004D5615">
            <w:pPr>
              <w:overflowPunct w:val="0"/>
              <w:autoSpaceDE w:val="0"/>
              <w:autoSpaceDN w:val="0"/>
              <w:adjustRightInd w:val="0"/>
              <w:jc w:val="left"/>
              <w:rPr>
                <w:rFonts w:eastAsia="Times New Roman" w:cs="Times New Roman"/>
                <w:color w:val="000000"/>
                <w:sz w:val="18"/>
                <w:szCs w:val="18"/>
              </w:rPr>
            </w:pPr>
            <w:r w:rsidRPr="004B4BA8">
              <w:rPr>
                <w:rFonts w:eastAsia="Times New Roman" w:cs="Times New Roman"/>
                <w:color w:val="000000"/>
                <w:sz w:val="18"/>
                <w:szCs w:val="18"/>
              </w:rPr>
              <w:t xml:space="preserve">СП </w:t>
            </w:r>
            <w:r w:rsidR="00B33B0A" w:rsidRPr="004B4BA8">
              <w:rPr>
                <w:rFonts w:eastAsia="Times New Roman" w:cs="Times New Roman"/>
                <w:color w:val="000000"/>
                <w:sz w:val="18"/>
                <w:szCs w:val="18"/>
              </w:rPr>
              <w:t>42.13330.2011 «</w:t>
            </w:r>
            <w:r w:rsidRPr="004B4BA8">
              <w:rPr>
                <w:rFonts w:eastAsia="Times New Roman" w:cs="Times New Roman"/>
                <w:color w:val="000000"/>
                <w:sz w:val="18"/>
                <w:szCs w:val="18"/>
              </w:rPr>
              <w:t>Градостроительство. Планировка и застройка городских и сельских поселений. Актуализированная редакция СНиП 2.07.01-89*»</w:t>
            </w:r>
          </w:p>
        </w:tc>
      </w:tr>
      <w:tr w:rsidR="004D5615" w:rsidRPr="004B4BA8" w:rsidTr="004B4BA8">
        <w:trPr>
          <w:cantSplit/>
          <w:trHeight w:val="20"/>
          <w:jc w:val="center"/>
        </w:trPr>
        <w:tc>
          <w:tcPr>
            <w:tcW w:w="2552" w:type="dxa"/>
            <w:vAlign w:val="center"/>
          </w:tcPr>
          <w:p w:rsidR="004D5615" w:rsidRPr="004B4BA8" w:rsidRDefault="004D5615" w:rsidP="004D5615">
            <w:pPr>
              <w:overflowPunct w:val="0"/>
              <w:autoSpaceDE w:val="0"/>
              <w:autoSpaceDN w:val="0"/>
              <w:adjustRightInd w:val="0"/>
              <w:jc w:val="left"/>
              <w:rPr>
                <w:rFonts w:eastAsia="Times New Roman" w:cs="Times New Roman"/>
                <w:bCs/>
                <w:color w:val="000000"/>
                <w:sz w:val="18"/>
                <w:szCs w:val="18"/>
              </w:rPr>
            </w:pPr>
            <w:r w:rsidRPr="004B4BA8">
              <w:rPr>
                <w:rFonts w:eastAsia="Times New Roman" w:cs="Times New Roman"/>
                <w:bCs/>
                <w:color w:val="000000"/>
                <w:sz w:val="18"/>
                <w:szCs w:val="18"/>
              </w:rPr>
              <w:t>Учреждения культурно-досугового типа</w:t>
            </w:r>
          </w:p>
        </w:tc>
        <w:tc>
          <w:tcPr>
            <w:tcW w:w="2126" w:type="dxa"/>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bCs/>
                <w:color w:val="000000"/>
                <w:sz w:val="18"/>
                <w:szCs w:val="18"/>
              </w:rPr>
              <w:t xml:space="preserve">место </w:t>
            </w:r>
            <w:r w:rsidRPr="004B4BA8">
              <w:rPr>
                <w:rFonts w:eastAsia="Times New Roman" w:cs="Times New Roman"/>
                <w:color w:val="000000"/>
                <w:sz w:val="18"/>
                <w:szCs w:val="18"/>
              </w:rPr>
              <w:t>на 1 тыс. чел.</w:t>
            </w:r>
          </w:p>
        </w:tc>
        <w:tc>
          <w:tcPr>
            <w:tcW w:w="1559" w:type="dxa"/>
            <w:vAlign w:val="center"/>
          </w:tcPr>
          <w:p w:rsidR="004D5615" w:rsidRPr="004B4BA8" w:rsidRDefault="004D5615" w:rsidP="004D5615">
            <w:pPr>
              <w:overflowPunct w:val="0"/>
              <w:autoSpaceDE w:val="0"/>
              <w:autoSpaceDN w:val="0"/>
              <w:adjustRightInd w:val="0"/>
              <w:jc w:val="center"/>
              <w:rPr>
                <w:rFonts w:eastAsia="Times New Roman" w:cs="Times New Roman"/>
                <w:color w:val="000000"/>
                <w:sz w:val="18"/>
                <w:szCs w:val="18"/>
              </w:rPr>
            </w:pPr>
            <w:r w:rsidRPr="004B4BA8">
              <w:rPr>
                <w:rFonts w:eastAsia="Times New Roman" w:cs="Times New Roman"/>
                <w:color w:val="000000"/>
                <w:sz w:val="18"/>
                <w:szCs w:val="18"/>
              </w:rPr>
              <w:t>500-300</w:t>
            </w:r>
          </w:p>
        </w:tc>
        <w:tc>
          <w:tcPr>
            <w:tcW w:w="3402" w:type="dxa"/>
            <w:vMerge/>
          </w:tcPr>
          <w:p w:rsidR="004D5615" w:rsidRPr="004B4BA8" w:rsidRDefault="004D5615" w:rsidP="004D5615">
            <w:pPr>
              <w:overflowPunct w:val="0"/>
              <w:autoSpaceDE w:val="0"/>
              <w:autoSpaceDN w:val="0"/>
              <w:adjustRightInd w:val="0"/>
              <w:jc w:val="left"/>
              <w:rPr>
                <w:rFonts w:eastAsia="Times New Roman" w:cs="Times New Roman"/>
                <w:color w:val="000000"/>
                <w:sz w:val="18"/>
                <w:szCs w:val="18"/>
              </w:rPr>
            </w:pPr>
          </w:p>
        </w:tc>
      </w:tr>
    </w:tbl>
    <w:p w:rsidR="004D5615" w:rsidRPr="004B4BA8" w:rsidRDefault="004D5615" w:rsidP="004D5615">
      <w:pPr>
        <w:overflowPunct w:val="0"/>
        <w:autoSpaceDE w:val="0"/>
        <w:autoSpaceDN w:val="0"/>
        <w:adjustRightInd w:val="0"/>
        <w:ind w:firstLine="720"/>
        <w:rPr>
          <w:rFonts w:eastAsia="Times New Roman" w:cs="Times New Roman"/>
          <w:sz w:val="20"/>
          <w:szCs w:val="20"/>
        </w:rPr>
      </w:pPr>
      <w:r w:rsidRPr="004B4BA8">
        <w:rPr>
          <w:rFonts w:eastAsia="Times New Roman" w:cs="Times New Roman"/>
          <w:sz w:val="20"/>
          <w:szCs w:val="20"/>
        </w:rPr>
        <w:t>В качестве сетевых единиц учреждений культурно-досугового типа учитываются самостоятельные учреждения (Дома культуры, социально-культурные и культурно-досуговые комплексы и др.) и обособленные отделы.</w:t>
      </w:r>
    </w:p>
    <w:p w:rsidR="004D5615" w:rsidRPr="004B4BA8" w:rsidRDefault="004D5615" w:rsidP="004D5615">
      <w:pPr>
        <w:overflowPunct w:val="0"/>
        <w:autoSpaceDE w:val="0"/>
        <w:autoSpaceDN w:val="0"/>
        <w:adjustRightInd w:val="0"/>
        <w:ind w:firstLine="720"/>
        <w:rPr>
          <w:rFonts w:eastAsia="Calibri" w:cs="Times New Roman"/>
          <w:b/>
          <w:sz w:val="20"/>
          <w:szCs w:val="20"/>
          <w:lang w:eastAsia="en-US"/>
        </w:rPr>
      </w:pPr>
      <w:r w:rsidRPr="004B4BA8">
        <w:rPr>
          <w:rFonts w:eastAsia="Times New Roman" w:cs="Times New Roman"/>
          <w:sz w:val="20"/>
          <w:szCs w:val="20"/>
        </w:rPr>
        <w:t>Максимально допустимый уровень доступности объектов культуры и досуга для населения принимается по таблице 3.6.</w:t>
      </w:r>
    </w:p>
    <w:p w:rsidR="004D5615" w:rsidRPr="004B4BA8" w:rsidRDefault="004D5615" w:rsidP="004D5615">
      <w:pPr>
        <w:overflowPunct w:val="0"/>
        <w:autoSpaceDE w:val="0"/>
        <w:autoSpaceDN w:val="0"/>
        <w:adjustRightInd w:val="0"/>
        <w:spacing w:before="120" w:after="120"/>
        <w:ind w:firstLine="720"/>
        <w:rPr>
          <w:rFonts w:eastAsia="Times New Roman" w:cs="Times New Roman"/>
          <w:sz w:val="20"/>
          <w:szCs w:val="20"/>
        </w:rPr>
      </w:pPr>
      <w:r w:rsidRPr="004B4BA8">
        <w:rPr>
          <w:rFonts w:eastAsia="Calibri" w:cs="Times New Roman"/>
          <w:b/>
          <w:sz w:val="20"/>
          <w:szCs w:val="20"/>
          <w:lang w:eastAsia="en-US"/>
        </w:rPr>
        <w:t xml:space="preserve">Таблица 3.6 – </w:t>
      </w:r>
      <w:r w:rsidRPr="004B4BA8">
        <w:rPr>
          <w:rFonts w:eastAsia="Calibri" w:cs="Times New Roman"/>
          <w:b/>
          <w:sz w:val="20"/>
          <w:szCs w:val="20"/>
        </w:rPr>
        <w:t>Максимально допустимый уровень доступности для населения объектов культуры и досуга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119"/>
        <w:gridCol w:w="1559"/>
        <w:gridCol w:w="1843"/>
        <w:gridCol w:w="3118"/>
      </w:tblGrid>
      <w:tr w:rsidR="004D5615" w:rsidRPr="004B4BA8" w:rsidTr="004B4BA8">
        <w:trPr>
          <w:cantSplit/>
          <w:trHeight w:val="20"/>
          <w:jc w:val="center"/>
        </w:trPr>
        <w:tc>
          <w:tcPr>
            <w:tcW w:w="311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Наименование объектов</w:t>
            </w:r>
          </w:p>
        </w:tc>
        <w:tc>
          <w:tcPr>
            <w:tcW w:w="155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Единица</w:t>
            </w:r>
          </w:p>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измерения</w:t>
            </w:r>
          </w:p>
        </w:tc>
        <w:tc>
          <w:tcPr>
            <w:tcW w:w="18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Показатель</w:t>
            </w:r>
          </w:p>
        </w:tc>
        <w:tc>
          <w:tcPr>
            <w:tcW w:w="3118"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Обоснование</w:t>
            </w:r>
          </w:p>
        </w:tc>
      </w:tr>
      <w:tr w:rsidR="004D5615" w:rsidRPr="004B4BA8" w:rsidTr="004B4BA8">
        <w:trPr>
          <w:cantSplit/>
          <w:trHeight w:val="20"/>
          <w:jc w:val="center"/>
        </w:trPr>
        <w:tc>
          <w:tcPr>
            <w:tcW w:w="311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c>
          <w:tcPr>
            <w:tcW w:w="1559"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w:t>
            </w:r>
          </w:p>
        </w:tc>
        <w:tc>
          <w:tcPr>
            <w:tcW w:w="1843"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3</w:t>
            </w:r>
          </w:p>
        </w:tc>
        <w:tc>
          <w:tcPr>
            <w:tcW w:w="3118" w:type="dxa"/>
            <w:tcBorders>
              <w:top w:val="single" w:sz="12" w:space="0" w:color="auto"/>
              <w:bottom w:val="single" w:sz="12"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4</w:t>
            </w:r>
          </w:p>
        </w:tc>
      </w:tr>
      <w:tr w:rsidR="004D5615" w:rsidRPr="004B4BA8" w:rsidTr="004B4BA8">
        <w:trPr>
          <w:cantSplit/>
          <w:trHeight w:val="20"/>
          <w:jc w:val="center"/>
        </w:trPr>
        <w:tc>
          <w:tcPr>
            <w:tcW w:w="3119" w:type="dxa"/>
            <w:tcBorders>
              <w:top w:val="single" w:sz="12" w:space="0" w:color="auto"/>
              <w:bottom w:val="single" w:sz="4"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color w:val="000000"/>
                <w:sz w:val="18"/>
                <w:szCs w:val="18"/>
              </w:rPr>
            </w:pPr>
            <w:r w:rsidRPr="004B4BA8">
              <w:rPr>
                <w:rFonts w:eastAsia="Times New Roman" w:cs="Times New Roman"/>
                <w:bCs/>
                <w:color w:val="000000"/>
                <w:sz w:val="18"/>
                <w:szCs w:val="18"/>
              </w:rPr>
              <w:t>Муниципальные архивы</w:t>
            </w:r>
          </w:p>
        </w:tc>
        <w:tc>
          <w:tcPr>
            <w:tcW w:w="1559" w:type="dxa"/>
            <w:tcBorders>
              <w:top w:val="single" w:sz="12" w:space="0" w:color="auto"/>
              <w:bottom w:val="single" w:sz="4"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bCs/>
                <w:color w:val="000000"/>
                <w:sz w:val="18"/>
                <w:szCs w:val="18"/>
              </w:rPr>
              <w:t>час</w:t>
            </w:r>
          </w:p>
        </w:tc>
        <w:tc>
          <w:tcPr>
            <w:tcW w:w="1843" w:type="dxa"/>
            <w:tcBorders>
              <w:top w:val="single" w:sz="12" w:space="0" w:color="auto"/>
              <w:bottom w:val="single" w:sz="4"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color w:val="000000"/>
                <w:sz w:val="18"/>
                <w:szCs w:val="18"/>
              </w:rPr>
            </w:pPr>
            <w:r w:rsidRPr="004B4BA8">
              <w:rPr>
                <w:rFonts w:eastAsia="Times New Roman" w:cs="Times New Roman"/>
                <w:sz w:val="18"/>
                <w:szCs w:val="18"/>
              </w:rPr>
              <w:t>4*</w:t>
            </w:r>
          </w:p>
        </w:tc>
        <w:tc>
          <w:tcPr>
            <w:tcW w:w="3118" w:type="dxa"/>
            <w:tcBorders>
              <w:top w:val="single" w:sz="12" w:space="0" w:color="auto"/>
              <w:bottom w:val="single" w:sz="4"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color w:val="000000"/>
                <w:sz w:val="18"/>
                <w:szCs w:val="18"/>
              </w:rPr>
              <w:t>Местные нормативы градостроительного проектирования Нижнеилимского района</w:t>
            </w:r>
          </w:p>
        </w:tc>
      </w:tr>
      <w:tr w:rsidR="004D5615" w:rsidRPr="004B4BA8" w:rsidTr="004B4BA8">
        <w:trPr>
          <w:cantSplit/>
          <w:trHeight w:val="20"/>
          <w:jc w:val="center"/>
        </w:trPr>
        <w:tc>
          <w:tcPr>
            <w:tcW w:w="3119" w:type="dxa"/>
            <w:tcBorders>
              <w:top w:val="single" w:sz="4"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Муниципальные библиотеки</w:t>
            </w:r>
          </w:p>
        </w:tc>
        <w:tc>
          <w:tcPr>
            <w:tcW w:w="1559" w:type="dxa"/>
            <w:tcBorders>
              <w:top w:val="single" w:sz="4"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час</w:t>
            </w:r>
          </w:p>
        </w:tc>
        <w:tc>
          <w:tcPr>
            <w:tcW w:w="1843" w:type="dxa"/>
            <w:tcBorders>
              <w:top w:val="single" w:sz="4" w:space="0" w:color="auto"/>
            </w:tcBorders>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sz w:val="18"/>
                <w:szCs w:val="18"/>
              </w:rPr>
              <w:t>0,5*</w:t>
            </w:r>
          </w:p>
        </w:tc>
        <w:tc>
          <w:tcPr>
            <w:tcW w:w="3118" w:type="dxa"/>
            <w:vMerge w:val="restart"/>
            <w:tcBorders>
              <w:top w:val="single" w:sz="4" w:space="0" w:color="auto"/>
            </w:tcBorders>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sz w:val="18"/>
                <w:szCs w:val="18"/>
              </w:rPr>
              <w:t xml:space="preserve">СП </w:t>
            </w:r>
            <w:r w:rsidR="00B33B0A" w:rsidRPr="004B4BA8">
              <w:rPr>
                <w:rFonts w:eastAsia="Times New Roman" w:cs="Times New Roman"/>
                <w:sz w:val="18"/>
                <w:szCs w:val="18"/>
              </w:rPr>
              <w:t>42.13330.2011 «</w:t>
            </w:r>
            <w:r w:rsidRPr="004B4BA8">
              <w:rPr>
                <w:rFonts w:eastAsia="Times New Roman" w:cs="Times New Roman"/>
                <w:sz w:val="18"/>
                <w:szCs w:val="18"/>
              </w:rPr>
              <w:t>Градостроительство. Планировка и застройка городских и сельских поселений. Актуализированная редакция СНиП 2.07.01-89*»; Проект региональных нормативов градостроительного проектирования Иркутской области</w:t>
            </w:r>
          </w:p>
        </w:tc>
      </w:tr>
      <w:tr w:rsidR="004D5615" w:rsidRPr="004B4BA8" w:rsidTr="004B4BA8">
        <w:trPr>
          <w:cantSplit/>
          <w:trHeight w:val="20"/>
          <w:jc w:val="center"/>
        </w:trPr>
        <w:tc>
          <w:tcPr>
            <w:tcW w:w="3119" w:type="dxa"/>
            <w:vAlign w:val="center"/>
          </w:tcPr>
          <w:p w:rsidR="004D5615" w:rsidRPr="004B4BA8" w:rsidRDefault="004D5615" w:rsidP="004D5615">
            <w:pPr>
              <w:overflowPunct w:val="0"/>
              <w:autoSpaceDE w:val="0"/>
              <w:autoSpaceDN w:val="0"/>
              <w:adjustRightInd w:val="0"/>
              <w:jc w:val="left"/>
              <w:rPr>
                <w:rFonts w:eastAsia="Times New Roman" w:cs="Times New Roman"/>
                <w:bCs/>
                <w:sz w:val="18"/>
                <w:szCs w:val="18"/>
              </w:rPr>
            </w:pPr>
            <w:r w:rsidRPr="004B4BA8">
              <w:rPr>
                <w:rFonts w:eastAsia="Times New Roman" w:cs="Times New Roman"/>
                <w:bCs/>
                <w:sz w:val="18"/>
                <w:szCs w:val="18"/>
              </w:rPr>
              <w:t>Учреждения культурно-досугового типа</w:t>
            </w:r>
          </w:p>
        </w:tc>
        <w:tc>
          <w:tcPr>
            <w:tcW w:w="1559" w:type="dxa"/>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м</w:t>
            </w:r>
          </w:p>
        </w:tc>
        <w:tc>
          <w:tcPr>
            <w:tcW w:w="1843" w:type="dxa"/>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sz w:val="18"/>
                <w:szCs w:val="18"/>
              </w:rPr>
              <w:t>0,5*</w:t>
            </w:r>
          </w:p>
        </w:tc>
        <w:tc>
          <w:tcPr>
            <w:tcW w:w="3118" w:type="dxa"/>
            <w:vMerge/>
          </w:tcPr>
          <w:p w:rsidR="004D5615" w:rsidRPr="004B4BA8" w:rsidRDefault="004D5615" w:rsidP="004D5615">
            <w:pPr>
              <w:overflowPunct w:val="0"/>
              <w:autoSpaceDE w:val="0"/>
              <w:autoSpaceDN w:val="0"/>
              <w:adjustRightInd w:val="0"/>
              <w:jc w:val="left"/>
              <w:rPr>
                <w:rFonts w:eastAsia="Times New Roman" w:cs="Times New Roman"/>
                <w:sz w:val="18"/>
                <w:szCs w:val="18"/>
              </w:rPr>
            </w:pPr>
          </w:p>
        </w:tc>
      </w:tr>
    </w:tbl>
    <w:p w:rsidR="004D5615" w:rsidRPr="004B4BA8" w:rsidRDefault="004D5615" w:rsidP="004B4BA8">
      <w:pPr>
        <w:widowControl w:val="0"/>
        <w:spacing w:after="120"/>
        <w:ind w:firstLine="709"/>
        <w:rPr>
          <w:rFonts w:eastAsia="Times New Roman" w:cs="Times New Roman"/>
          <w:b/>
          <w:i/>
          <w:sz w:val="20"/>
          <w:szCs w:val="20"/>
          <w:lang w:val="x-none" w:eastAsia="x-none"/>
        </w:rPr>
      </w:pPr>
      <w:r w:rsidRPr="004B4BA8">
        <w:rPr>
          <w:rFonts w:eastAsia="Times New Roman" w:cs="Times New Roman"/>
          <w:i/>
          <w:iCs/>
          <w:sz w:val="20"/>
          <w:szCs w:val="20"/>
          <w:lang w:val="x-none" w:eastAsia="x-none"/>
        </w:rPr>
        <w:t>Примечание:</w:t>
      </w:r>
      <w:r w:rsidRPr="004B4BA8">
        <w:rPr>
          <w:rFonts w:eastAsia="Times New Roman" w:cs="Times New Roman"/>
          <w:i/>
          <w:sz w:val="20"/>
          <w:szCs w:val="20"/>
          <w:lang w:val="x-none" w:eastAsia="x-none"/>
        </w:rPr>
        <w:t xml:space="preserve"> * </w:t>
      </w:r>
      <w:r w:rsidRPr="004B4BA8">
        <w:rPr>
          <w:rFonts w:eastAsia="Times New Roman" w:cs="Times New Roman"/>
          <w:b/>
          <w:sz w:val="20"/>
          <w:szCs w:val="20"/>
          <w:lang w:val="x-none" w:eastAsia="x-none"/>
        </w:rPr>
        <w:t xml:space="preserve">– </w:t>
      </w:r>
      <w:r w:rsidRPr="004B4BA8">
        <w:rPr>
          <w:rFonts w:eastAsia="Times New Roman" w:cs="Times New Roman"/>
          <w:i/>
          <w:sz w:val="20"/>
          <w:szCs w:val="20"/>
          <w:lang w:val="x-none" w:eastAsia="x-none"/>
        </w:rPr>
        <w:t>транспортная доступность.</w:t>
      </w:r>
    </w:p>
    <w:p w:rsidR="004D5615" w:rsidRPr="004B4BA8" w:rsidRDefault="004D5615" w:rsidP="004D5615">
      <w:pPr>
        <w:widowControl w:val="0"/>
        <w:spacing w:before="120" w:after="120"/>
        <w:ind w:firstLine="709"/>
        <w:rPr>
          <w:rFonts w:eastAsia="Times New Roman" w:cs="Times New Roman"/>
          <w:b/>
          <w:i/>
          <w:sz w:val="20"/>
          <w:szCs w:val="20"/>
          <w:lang w:val="x-none" w:eastAsia="x-none"/>
        </w:rPr>
      </w:pPr>
      <w:r w:rsidRPr="004B4BA8">
        <w:rPr>
          <w:rFonts w:eastAsia="Times New Roman" w:cs="Times New Roman"/>
          <w:b/>
          <w:i/>
          <w:sz w:val="20"/>
          <w:szCs w:val="20"/>
          <w:lang w:val="x-none" w:eastAsia="x-none"/>
        </w:rPr>
        <w:t xml:space="preserve">3.2.4 Объекты торговли </w:t>
      </w:r>
    </w:p>
    <w:p w:rsidR="004D5615" w:rsidRPr="004B4BA8" w:rsidRDefault="004D5615" w:rsidP="004D5615">
      <w:pPr>
        <w:widowControl w:val="0"/>
        <w:ind w:firstLine="709"/>
        <w:rPr>
          <w:rFonts w:eastAsia="Times New Roman" w:cs="Times New Roman"/>
          <w:sz w:val="20"/>
          <w:szCs w:val="20"/>
          <w:lang w:val="x-none" w:eastAsia="x-none"/>
        </w:rPr>
      </w:pPr>
      <w:r w:rsidRPr="004B4BA8">
        <w:rPr>
          <w:rFonts w:eastAsia="Times New Roman" w:cs="Times New Roman"/>
          <w:sz w:val="20"/>
          <w:szCs w:val="20"/>
          <w:lang w:val="x-none" w:eastAsia="x-none"/>
        </w:rPr>
        <w:t>Минимальн</w:t>
      </w:r>
      <w:r w:rsidRPr="004B4BA8">
        <w:rPr>
          <w:rFonts w:eastAsia="Times New Roman" w:cs="Times New Roman"/>
          <w:sz w:val="20"/>
          <w:szCs w:val="20"/>
          <w:lang w:eastAsia="x-none"/>
        </w:rPr>
        <w:t>о допустимый</w:t>
      </w:r>
      <w:r w:rsidRPr="004B4BA8">
        <w:rPr>
          <w:rFonts w:eastAsia="Times New Roman" w:cs="Times New Roman"/>
          <w:sz w:val="20"/>
          <w:szCs w:val="20"/>
          <w:lang w:val="x-none" w:eastAsia="x-none"/>
        </w:rPr>
        <w:t xml:space="preserve"> уровень обеспеченности населения объектами торговли следует принимать на основании письма </w:t>
      </w:r>
      <w:r w:rsidRPr="004B4BA8">
        <w:rPr>
          <w:rFonts w:eastAsia="Times New Roman" w:cs="Times New Roman"/>
          <w:sz w:val="20"/>
          <w:szCs w:val="20"/>
          <w:lang w:eastAsia="x-none"/>
        </w:rPr>
        <w:t>Службы</w:t>
      </w:r>
      <w:r w:rsidRPr="004B4BA8">
        <w:rPr>
          <w:rFonts w:eastAsia="Times New Roman" w:cs="Times New Roman"/>
          <w:sz w:val="20"/>
          <w:szCs w:val="20"/>
          <w:lang w:val="x-none" w:eastAsia="x-none"/>
        </w:rPr>
        <w:t xml:space="preserve"> потребительского рынка и лицензирования Иркутской области от 02</w:t>
      </w:r>
      <w:r w:rsidRPr="004B4BA8">
        <w:rPr>
          <w:rFonts w:eastAsia="Times New Roman" w:cs="Times New Roman"/>
          <w:sz w:val="20"/>
          <w:szCs w:val="20"/>
          <w:lang w:eastAsia="x-none"/>
        </w:rPr>
        <w:t xml:space="preserve"> ноября </w:t>
      </w:r>
      <w:r w:rsidRPr="004B4BA8">
        <w:rPr>
          <w:rFonts w:eastAsia="Times New Roman" w:cs="Times New Roman"/>
          <w:sz w:val="20"/>
          <w:szCs w:val="20"/>
          <w:lang w:val="x-none" w:eastAsia="x-none"/>
        </w:rPr>
        <w:t>2010 г. № 83-37-1484/10 следующим образом:</w:t>
      </w:r>
    </w:p>
    <w:p w:rsidR="004D5615" w:rsidRPr="004B4BA8" w:rsidRDefault="004D5615" w:rsidP="00082BE9">
      <w:pPr>
        <w:widowControl w:val="0"/>
        <w:numPr>
          <w:ilvl w:val="0"/>
          <w:numId w:val="28"/>
        </w:numPr>
        <w:overflowPunct w:val="0"/>
        <w:autoSpaceDE w:val="0"/>
        <w:autoSpaceDN w:val="0"/>
        <w:adjustRightInd w:val="0"/>
        <w:spacing w:line="360" w:lineRule="auto"/>
        <w:rPr>
          <w:rFonts w:eastAsia="Times New Roman" w:cs="Times New Roman"/>
          <w:sz w:val="20"/>
          <w:szCs w:val="20"/>
          <w:lang w:val="x-none" w:eastAsia="x-none"/>
        </w:rPr>
      </w:pPr>
      <w:r w:rsidRPr="004B4BA8">
        <w:rPr>
          <w:rFonts w:eastAsia="Times New Roman" w:cs="Times New Roman"/>
          <w:sz w:val="20"/>
          <w:szCs w:val="20"/>
          <w:lang w:val="x-none" w:eastAsia="x-none"/>
        </w:rPr>
        <w:t xml:space="preserve">суммарный норматив минимальной обеспеченности населения площадью торговых объектов – </w:t>
      </w:r>
      <w:r w:rsidRPr="004B4BA8">
        <w:rPr>
          <w:rFonts w:eastAsia="Times New Roman" w:cs="Times New Roman"/>
          <w:sz w:val="20"/>
          <w:szCs w:val="20"/>
          <w:lang w:eastAsia="x-none"/>
        </w:rPr>
        <w:t>351</w:t>
      </w:r>
      <w:r w:rsidRPr="004B4BA8">
        <w:rPr>
          <w:rFonts w:eastAsia="Times New Roman" w:cs="Times New Roman"/>
          <w:sz w:val="20"/>
          <w:szCs w:val="20"/>
          <w:lang w:val="x-none" w:eastAsia="x-none"/>
        </w:rPr>
        <w:t xml:space="preserve"> м</w:t>
      </w:r>
      <w:r w:rsidRPr="004B4BA8">
        <w:rPr>
          <w:rFonts w:eastAsia="Times New Roman" w:cs="Times New Roman"/>
          <w:sz w:val="20"/>
          <w:szCs w:val="20"/>
          <w:vertAlign w:val="superscript"/>
          <w:lang w:val="x-none" w:eastAsia="x-none"/>
        </w:rPr>
        <w:t>2</w:t>
      </w:r>
      <w:r w:rsidRPr="004B4BA8">
        <w:rPr>
          <w:rFonts w:eastAsia="Times New Roman" w:cs="Times New Roman"/>
          <w:sz w:val="20"/>
          <w:szCs w:val="20"/>
          <w:lang w:val="x-none" w:eastAsia="x-none"/>
        </w:rPr>
        <w:t xml:space="preserve"> на 1000 чел;</w:t>
      </w:r>
    </w:p>
    <w:p w:rsidR="004D5615" w:rsidRPr="004B4BA8" w:rsidRDefault="004D5615" w:rsidP="00082BE9">
      <w:pPr>
        <w:widowControl w:val="0"/>
        <w:numPr>
          <w:ilvl w:val="0"/>
          <w:numId w:val="28"/>
        </w:numPr>
        <w:overflowPunct w:val="0"/>
        <w:autoSpaceDE w:val="0"/>
        <w:autoSpaceDN w:val="0"/>
        <w:adjustRightInd w:val="0"/>
        <w:spacing w:line="360" w:lineRule="auto"/>
        <w:rPr>
          <w:rFonts w:eastAsia="Times New Roman" w:cs="Times New Roman"/>
          <w:sz w:val="20"/>
          <w:szCs w:val="20"/>
          <w:lang w:val="x-none" w:eastAsia="x-none"/>
        </w:rPr>
      </w:pPr>
      <w:r w:rsidRPr="004B4BA8">
        <w:rPr>
          <w:rFonts w:eastAsia="Times New Roman" w:cs="Times New Roman"/>
          <w:sz w:val="20"/>
          <w:szCs w:val="20"/>
          <w:lang w:val="x-none" w:eastAsia="x-none"/>
        </w:rPr>
        <w:t xml:space="preserve">минимальный норматив обеспеченности населения площадью торговых объектов по продаже продовольственных товаров – </w:t>
      </w:r>
      <w:r w:rsidRPr="004B4BA8">
        <w:rPr>
          <w:rFonts w:eastAsia="Times New Roman" w:cs="Times New Roman"/>
          <w:sz w:val="20"/>
          <w:szCs w:val="20"/>
          <w:lang w:eastAsia="x-none"/>
        </w:rPr>
        <w:t>107</w:t>
      </w:r>
      <w:r w:rsidRPr="004B4BA8">
        <w:rPr>
          <w:rFonts w:eastAsia="Times New Roman" w:cs="Times New Roman"/>
          <w:sz w:val="20"/>
          <w:szCs w:val="20"/>
          <w:lang w:val="x-none" w:eastAsia="x-none"/>
        </w:rPr>
        <w:t xml:space="preserve"> м</w:t>
      </w:r>
      <w:r w:rsidRPr="004B4BA8">
        <w:rPr>
          <w:rFonts w:eastAsia="Times New Roman" w:cs="Times New Roman"/>
          <w:sz w:val="20"/>
          <w:szCs w:val="20"/>
          <w:vertAlign w:val="superscript"/>
          <w:lang w:val="x-none" w:eastAsia="x-none"/>
        </w:rPr>
        <w:t>2</w:t>
      </w:r>
      <w:r w:rsidRPr="004B4BA8">
        <w:rPr>
          <w:rFonts w:eastAsia="Times New Roman" w:cs="Times New Roman"/>
          <w:sz w:val="20"/>
          <w:szCs w:val="20"/>
          <w:lang w:val="x-none" w:eastAsia="x-none"/>
        </w:rPr>
        <w:t xml:space="preserve"> на 1000 чел;</w:t>
      </w:r>
    </w:p>
    <w:p w:rsidR="004D5615" w:rsidRPr="004B4BA8" w:rsidRDefault="004D5615" w:rsidP="00082BE9">
      <w:pPr>
        <w:widowControl w:val="0"/>
        <w:numPr>
          <w:ilvl w:val="0"/>
          <w:numId w:val="28"/>
        </w:numPr>
        <w:overflowPunct w:val="0"/>
        <w:autoSpaceDE w:val="0"/>
        <w:autoSpaceDN w:val="0"/>
        <w:adjustRightInd w:val="0"/>
        <w:spacing w:line="360" w:lineRule="auto"/>
        <w:rPr>
          <w:rFonts w:eastAsia="Times New Roman" w:cs="Times New Roman"/>
          <w:sz w:val="20"/>
          <w:szCs w:val="20"/>
          <w:lang w:val="x-none" w:eastAsia="x-none"/>
        </w:rPr>
      </w:pPr>
      <w:r w:rsidRPr="004B4BA8">
        <w:rPr>
          <w:rFonts w:eastAsia="Times New Roman" w:cs="Times New Roman"/>
          <w:sz w:val="20"/>
          <w:szCs w:val="20"/>
          <w:lang w:val="x-none" w:eastAsia="x-none"/>
        </w:rPr>
        <w:lastRenderedPageBreak/>
        <w:t xml:space="preserve">минимальный норматив обеспеченности населения площадью торговых объектов по продаже непродовольственных товаров – </w:t>
      </w:r>
      <w:r w:rsidRPr="004B4BA8">
        <w:rPr>
          <w:rFonts w:eastAsia="Times New Roman" w:cs="Times New Roman"/>
          <w:sz w:val="20"/>
          <w:szCs w:val="20"/>
          <w:lang w:eastAsia="x-none"/>
        </w:rPr>
        <w:t>244</w:t>
      </w:r>
      <w:r w:rsidRPr="004B4BA8">
        <w:rPr>
          <w:rFonts w:eastAsia="Times New Roman" w:cs="Times New Roman"/>
          <w:sz w:val="20"/>
          <w:szCs w:val="20"/>
          <w:lang w:val="x-none" w:eastAsia="x-none"/>
        </w:rPr>
        <w:t xml:space="preserve"> м</w:t>
      </w:r>
      <w:r w:rsidRPr="004B4BA8">
        <w:rPr>
          <w:rFonts w:eastAsia="Times New Roman" w:cs="Times New Roman"/>
          <w:sz w:val="20"/>
          <w:szCs w:val="20"/>
          <w:vertAlign w:val="superscript"/>
          <w:lang w:val="x-none" w:eastAsia="x-none"/>
        </w:rPr>
        <w:t>2</w:t>
      </w:r>
      <w:r w:rsidRPr="004B4BA8">
        <w:rPr>
          <w:rFonts w:eastAsia="Times New Roman" w:cs="Times New Roman"/>
          <w:sz w:val="20"/>
          <w:szCs w:val="20"/>
          <w:lang w:val="x-none" w:eastAsia="x-none"/>
        </w:rPr>
        <w:t xml:space="preserve"> на 1000 чел.</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Максимально допустимый уровень доступности для населения объектов торговли, размещенными в жилой застройке, следует принимать на основании расчета:</w:t>
      </w:r>
    </w:p>
    <w:p w:rsidR="004D5615" w:rsidRPr="004B4BA8" w:rsidRDefault="004D5615" w:rsidP="004D5615">
      <w:pPr>
        <w:overflowPunct w:val="0"/>
        <w:autoSpaceDE w:val="0"/>
        <w:autoSpaceDN w:val="0"/>
        <w:adjustRightInd w:val="0"/>
        <w:spacing w:before="120" w:after="120"/>
        <w:jc w:val="center"/>
        <w:rPr>
          <w:rFonts w:eastAsia="Times New Roman" w:cs="Times New Roman"/>
          <w:i/>
          <w:sz w:val="20"/>
          <w:szCs w:val="20"/>
        </w:rPr>
      </w:pPr>
      <w:r w:rsidRPr="004B4BA8">
        <w:rPr>
          <w:rFonts w:eastAsia="Times New Roman" w:cs="Times New Roman"/>
          <w:bCs/>
          <w:i/>
          <w:iCs/>
          <w:sz w:val="20"/>
          <w:szCs w:val="20"/>
        </w:rPr>
        <w:t>Д = Д</w:t>
      </w:r>
      <w:r w:rsidRPr="004B4BA8">
        <w:rPr>
          <w:rFonts w:eastAsia="Times New Roman" w:cs="Times New Roman"/>
          <w:bCs/>
          <w:i/>
          <w:iCs/>
          <w:sz w:val="20"/>
          <w:szCs w:val="20"/>
          <w:vertAlign w:val="subscript"/>
        </w:rPr>
        <w:t xml:space="preserve">б </w:t>
      </w:r>
      <w:r w:rsidRPr="004B4BA8">
        <w:rPr>
          <w:rFonts w:eastAsia="Times New Roman" w:cs="Times New Roman"/>
          <w:bCs/>
          <w:i/>
          <w:iCs/>
          <w:sz w:val="20"/>
          <w:szCs w:val="20"/>
        </w:rPr>
        <w:t xml:space="preserve">∙ </w:t>
      </w:r>
      <w:r w:rsidRPr="004B4BA8">
        <w:rPr>
          <w:rFonts w:eastAsia="Times New Roman" w:cs="Times New Roman"/>
          <w:i/>
          <w:iCs/>
          <w:sz w:val="20"/>
          <w:szCs w:val="20"/>
        </w:rPr>
        <w:t>К</w:t>
      </w:r>
      <w:r w:rsidRPr="004B4BA8">
        <w:rPr>
          <w:rFonts w:eastAsia="Times New Roman" w:cs="Times New Roman"/>
          <w:i/>
          <w:iCs/>
          <w:sz w:val="20"/>
          <w:szCs w:val="20"/>
          <w:vertAlign w:val="subscript"/>
        </w:rPr>
        <w:t xml:space="preserve">пк   </w:t>
      </w:r>
      <w:r w:rsidRPr="004B4BA8">
        <w:rPr>
          <w:rFonts w:eastAsia="Times New Roman" w:cs="Times New Roman"/>
          <w:i/>
          <w:iCs/>
          <w:sz w:val="20"/>
          <w:szCs w:val="20"/>
        </w:rPr>
        <w:t>=</w:t>
      </w:r>
      <w:r w:rsidRPr="004B4BA8">
        <w:rPr>
          <w:rFonts w:eastAsia="Times New Roman" w:cs="Times New Roman"/>
          <w:i/>
          <w:iCs/>
          <w:sz w:val="20"/>
          <w:szCs w:val="20"/>
          <w:vertAlign w:val="subscript"/>
        </w:rPr>
        <w:t xml:space="preserve"> </w:t>
      </w:r>
      <w:r w:rsidRPr="004B4BA8">
        <w:rPr>
          <w:rFonts w:eastAsia="Times New Roman" w:cs="Times New Roman"/>
          <w:i/>
          <w:sz w:val="20"/>
          <w:szCs w:val="20"/>
        </w:rPr>
        <w:t>2000 ∙ 0,8 = 1600 м,</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bCs/>
          <w:iCs/>
          <w:sz w:val="20"/>
          <w:szCs w:val="20"/>
        </w:rPr>
        <w:t>где Д</w:t>
      </w:r>
      <w:r w:rsidRPr="004B4BA8">
        <w:rPr>
          <w:rFonts w:eastAsia="Times New Roman" w:cs="Times New Roman"/>
          <w:bCs/>
          <w:iCs/>
          <w:sz w:val="20"/>
          <w:szCs w:val="20"/>
          <w:vertAlign w:val="subscript"/>
        </w:rPr>
        <w:t>б</w:t>
      </w:r>
      <w:r w:rsidRPr="004B4BA8">
        <w:rPr>
          <w:rFonts w:eastAsia="Times New Roman" w:cs="Times New Roman"/>
          <w:sz w:val="20"/>
          <w:szCs w:val="20"/>
        </w:rPr>
        <w:t xml:space="preserve"> – базовый показатель доступности;</w:t>
      </w:r>
      <w:r w:rsidRPr="004B4BA8">
        <w:rPr>
          <w:rFonts w:eastAsia="Times New Roman" w:cs="Times New Roman"/>
          <w:iCs/>
          <w:sz w:val="20"/>
          <w:szCs w:val="20"/>
        </w:rPr>
        <w:t xml:space="preserve"> К</w:t>
      </w:r>
      <w:r w:rsidRPr="004B4BA8">
        <w:rPr>
          <w:rFonts w:eastAsia="Times New Roman" w:cs="Times New Roman"/>
          <w:iCs/>
          <w:sz w:val="20"/>
          <w:szCs w:val="20"/>
          <w:vertAlign w:val="subscript"/>
        </w:rPr>
        <w:t>пк</w:t>
      </w:r>
      <w:r w:rsidRPr="004B4BA8">
        <w:rPr>
          <w:rFonts w:eastAsia="Times New Roman" w:cs="Times New Roman"/>
          <w:sz w:val="20"/>
          <w:szCs w:val="20"/>
        </w:rPr>
        <w:t xml:space="preserve"> – коэффициент учета природно-климатических условий.</w:t>
      </w:r>
    </w:p>
    <w:p w:rsidR="004D5615" w:rsidRPr="004B4BA8" w:rsidRDefault="004D5615" w:rsidP="004D5615">
      <w:pPr>
        <w:overflowPunct w:val="0"/>
        <w:autoSpaceDE w:val="0"/>
        <w:autoSpaceDN w:val="0"/>
        <w:adjustRightInd w:val="0"/>
        <w:spacing w:before="120" w:after="120"/>
        <w:ind w:firstLine="709"/>
        <w:rPr>
          <w:rFonts w:eastAsia="Times New Roman" w:cs="Times New Roman"/>
          <w:b/>
          <w:i/>
          <w:sz w:val="20"/>
          <w:szCs w:val="20"/>
        </w:rPr>
      </w:pPr>
      <w:r w:rsidRPr="004B4BA8">
        <w:rPr>
          <w:rFonts w:eastAsia="Times New Roman" w:cs="Times New Roman"/>
          <w:b/>
          <w:bCs/>
          <w:i/>
          <w:sz w:val="20"/>
          <w:szCs w:val="20"/>
        </w:rPr>
        <w:t>3.2.5 Объекты ритуальных услуг и места захоронения</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Минимально допустимый уровень обеспеченности населения Коршуновского муниципального образования объектами ритуальных услуг и местами захоронения принимается по таблице 3.7.</w:t>
      </w:r>
    </w:p>
    <w:p w:rsidR="004D5615" w:rsidRPr="004B4BA8" w:rsidRDefault="004D5615" w:rsidP="004D5615">
      <w:pPr>
        <w:overflowPunct w:val="0"/>
        <w:autoSpaceDE w:val="0"/>
        <w:autoSpaceDN w:val="0"/>
        <w:adjustRightInd w:val="0"/>
        <w:ind w:firstLine="709"/>
        <w:rPr>
          <w:rFonts w:eastAsia="Times New Roman" w:cs="Times New Roman"/>
          <w:color w:val="000000"/>
          <w:sz w:val="20"/>
          <w:szCs w:val="20"/>
        </w:rPr>
      </w:pPr>
      <w:r w:rsidRPr="004B4BA8">
        <w:rPr>
          <w:rFonts w:eastAsia="Times New Roman" w:cs="Times New Roman"/>
          <w:sz w:val="20"/>
          <w:szCs w:val="20"/>
        </w:rPr>
        <w:t>Размер, земельного участка для кладбища</w:t>
      </w:r>
      <w:r w:rsidRPr="004B4BA8">
        <w:rPr>
          <w:rFonts w:eastAsia="Times New Roman" w:cs="Times New Roman"/>
          <w:color w:val="000000"/>
          <w:sz w:val="20"/>
          <w:szCs w:val="20"/>
        </w:rPr>
        <w:t xml:space="preserve"> устанавливается из расчета 2 м</w:t>
      </w:r>
      <w:r w:rsidRPr="004B4BA8">
        <w:rPr>
          <w:rFonts w:eastAsia="Times New Roman" w:cs="Times New Roman"/>
          <w:color w:val="000000"/>
          <w:sz w:val="20"/>
          <w:szCs w:val="20"/>
          <w:vertAlign w:val="superscript"/>
        </w:rPr>
        <w:t>2</w:t>
      </w:r>
      <w:r w:rsidRPr="004B4BA8">
        <w:rPr>
          <w:rFonts w:eastAsia="Times New Roman" w:cs="Times New Roman"/>
          <w:color w:val="000000"/>
          <w:sz w:val="20"/>
          <w:szCs w:val="20"/>
        </w:rPr>
        <w:t xml:space="preserve">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4D5615" w:rsidRPr="004B4BA8" w:rsidRDefault="004D5615" w:rsidP="004D5615">
      <w:pPr>
        <w:overflowPunct w:val="0"/>
        <w:autoSpaceDE w:val="0"/>
        <w:autoSpaceDN w:val="0"/>
        <w:adjustRightInd w:val="0"/>
        <w:ind w:firstLine="709"/>
        <w:rPr>
          <w:rFonts w:eastAsia="Times New Roman" w:cs="Times New Roman"/>
          <w:color w:val="000000"/>
          <w:sz w:val="20"/>
          <w:szCs w:val="20"/>
        </w:rPr>
      </w:pPr>
      <w:r w:rsidRPr="004B4BA8">
        <w:rPr>
          <w:rFonts w:eastAsia="Times New Roman" w:cs="Times New Roman"/>
          <w:color w:val="000000"/>
          <w:sz w:val="20"/>
          <w:szCs w:val="20"/>
        </w:rPr>
        <w:t>Как правило, площадь захоронений сельского кладбища с учетом планировочной организации составляет 75% от общей площади, согласно МДК 11-01.2002 «Рекомендации о порядке похорон и содержании кладбищ в Российской Федерации». Отсюда площадь брутто для определения размера земельного участка для кладбища составляет 2,6 м</w:t>
      </w:r>
      <w:r w:rsidRPr="004B4BA8">
        <w:rPr>
          <w:rFonts w:eastAsia="Times New Roman" w:cs="Times New Roman"/>
          <w:color w:val="000000"/>
          <w:sz w:val="20"/>
          <w:szCs w:val="20"/>
          <w:vertAlign w:val="superscript"/>
        </w:rPr>
        <w:t>2</w:t>
      </w:r>
      <w:r w:rsidRPr="004B4BA8">
        <w:rPr>
          <w:rFonts w:eastAsia="Times New Roman" w:cs="Times New Roman"/>
          <w:color w:val="000000"/>
          <w:sz w:val="20"/>
          <w:szCs w:val="20"/>
        </w:rPr>
        <w:t xml:space="preserve"> на место.</w:t>
      </w:r>
    </w:p>
    <w:p w:rsidR="004D5615" w:rsidRPr="004B4BA8" w:rsidRDefault="004D5615" w:rsidP="00B33B0A">
      <w:pPr>
        <w:overflowPunct w:val="0"/>
        <w:autoSpaceDE w:val="0"/>
        <w:autoSpaceDN w:val="0"/>
        <w:adjustRightInd w:val="0"/>
        <w:ind w:firstLine="709"/>
        <w:rPr>
          <w:rFonts w:eastAsia="Times New Roman" w:cs="Times New Roman"/>
          <w:sz w:val="20"/>
          <w:szCs w:val="20"/>
          <w:shd w:val="clear" w:color="auto" w:fill="FFFFFF"/>
        </w:rPr>
      </w:pPr>
      <w:r w:rsidRPr="004B4BA8">
        <w:rPr>
          <w:rFonts w:eastAsia="Times New Roman" w:cs="Times New Roman"/>
          <w:sz w:val="20"/>
          <w:szCs w:val="20"/>
          <w:shd w:val="clear" w:color="auto" w:fill="FFFFFF"/>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 допустимого уровня территориальной до</w:t>
      </w:r>
      <w:r w:rsidR="00B33B0A" w:rsidRPr="004B4BA8">
        <w:rPr>
          <w:rFonts w:eastAsia="Times New Roman" w:cs="Times New Roman"/>
          <w:sz w:val="20"/>
          <w:szCs w:val="20"/>
          <w:shd w:val="clear" w:color="auto" w:fill="FFFFFF"/>
        </w:rPr>
        <w:t>ступности нецелесообразно.</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Таблица 3.7 – Минимально допустимый уровень обеспеченности населения объектами ритуальных услуг и местами захоронения</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255"/>
        <w:gridCol w:w="1371"/>
        <w:gridCol w:w="1878"/>
        <w:gridCol w:w="3821"/>
      </w:tblGrid>
      <w:tr w:rsidR="004D5615" w:rsidRPr="004B4BA8" w:rsidTr="004B4BA8">
        <w:trPr>
          <w:trHeight w:val="20"/>
          <w:tblHeader/>
        </w:trPr>
        <w:tc>
          <w:tcPr>
            <w:tcW w:w="2376" w:type="dxa"/>
            <w:tcBorders>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 xml:space="preserve">Наименование </w:t>
            </w:r>
          </w:p>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объектов</w:t>
            </w:r>
          </w:p>
        </w:tc>
        <w:tc>
          <w:tcPr>
            <w:tcW w:w="1418" w:type="dxa"/>
            <w:tcBorders>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Единица</w:t>
            </w:r>
          </w:p>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измерения</w:t>
            </w:r>
          </w:p>
        </w:tc>
        <w:tc>
          <w:tcPr>
            <w:tcW w:w="1984" w:type="dxa"/>
            <w:tcBorders>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Показатель</w:t>
            </w:r>
          </w:p>
        </w:tc>
        <w:tc>
          <w:tcPr>
            <w:tcW w:w="4077" w:type="dxa"/>
            <w:tcBorders>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Обоснование</w:t>
            </w:r>
          </w:p>
        </w:tc>
      </w:tr>
      <w:tr w:rsidR="004D5615" w:rsidRPr="004B4BA8" w:rsidTr="004B4BA8">
        <w:trPr>
          <w:trHeight w:val="20"/>
          <w:tblHeader/>
        </w:trPr>
        <w:tc>
          <w:tcPr>
            <w:tcW w:w="2376"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c>
          <w:tcPr>
            <w:tcW w:w="1418"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w:t>
            </w:r>
          </w:p>
        </w:tc>
        <w:tc>
          <w:tcPr>
            <w:tcW w:w="1984"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3</w:t>
            </w:r>
          </w:p>
        </w:tc>
        <w:tc>
          <w:tcPr>
            <w:tcW w:w="4077"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4</w:t>
            </w:r>
          </w:p>
        </w:tc>
      </w:tr>
      <w:tr w:rsidR="004D5615" w:rsidRPr="004B4BA8" w:rsidTr="004B4BA8">
        <w:trPr>
          <w:trHeight w:val="20"/>
        </w:trPr>
        <w:tc>
          <w:tcPr>
            <w:tcW w:w="2376" w:type="dxa"/>
            <w:tcBorders>
              <w:top w:val="single" w:sz="12" w:space="0" w:color="000000"/>
            </w:tcBorders>
            <w:shd w:val="clear" w:color="auto" w:fill="auto"/>
            <w:vAlign w:val="center"/>
          </w:tcPr>
          <w:p w:rsidR="004D5615" w:rsidRPr="004B4BA8" w:rsidRDefault="004D5615" w:rsidP="004D5615">
            <w:pPr>
              <w:spacing w:line="290" w:lineRule="atLeast"/>
              <w:rPr>
                <w:rFonts w:eastAsia="Times New Roman" w:cs="Times New Roman"/>
                <w:color w:val="000000"/>
                <w:sz w:val="18"/>
                <w:szCs w:val="18"/>
              </w:rPr>
            </w:pPr>
            <w:r w:rsidRPr="004B4BA8">
              <w:rPr>
                <w:rFonts w:eastAsia="Times New Roman" w:cs="Times New Roman"/>
                <w:color w:val="000000"/>
                <w:sz w:val="18"/>
                <w:szCs w:val="18"/>
              </w:rPr>
              <w:t>Бюро похоронного обслуживания</w:t>
            </w:r>
          </w:p>
        </w:tc>
        <w:tc>
          <w:tcPr>
            <w:tcW w:w="1418" w:type="dxa"/>
            <w:tcBorders>
              <w:top w:val="single" w:sz="12" w:space="0" w:color="000000"/>
            </w:tcBorders>
            <w:shd w:val="clear" w:color="auto" w:fill="auto"/>
            <w:vAlign w:val="center"/>
          </w:tcPr>
          <w:p w:rsidR="004D5615" w:rsidRPr="004B4BA8" w:rsidRDefault="004D5615" w:rsidP="004D5615">
            <w:pPr>
              <w:spacing w:line="290" w:lineRule="atLeast"/>
              <w:jc w:val="center"/>
              <w:rPr>
                <w:rFonts w:eastAsia="Times New Roman" w:cs="Times New Roman"/>
                <w:color w:val="000000"/>
                <w:sz w:val="18"/>
                <w:szCs w:val="18"/>
              </w:rPr>
            </w:pPr>
            <w:r w:rsidRPr="004B4BA8">
              <w:rPr>
                <w:rFonts w:eastAsia="Times New Roman" w:cs="Times New Roman"/>
                <w:color w:val="000000"/>
                <w:sz w:val="18"/>
                <w:szCs w:val="18"/>
              </w:rPr>
              <w:t>объект</w:t>
            </w:r>
          </w:p>
        </w:tc>
        <w:tc>
          <w:tcPr>
            <w:tcW w:w="1984" w:type="dxa"/>
            <w:tcBorders>
              <w:top w:val="single" w:sz="12" w:space="0" w:color="000000"/>
            </w:tcBorders>
            <w:shd w:val="clear" w:color="auto" w:fill="auto"/>
            <w:vAlign w:val="center"/>
          </w:tcPr>
          <w:p w:rsidR="004D5615" w:rsidRPr="004B4BA8" w:rsidRDefault="004D5615" w:rsidP="004D5615">
            <w:pPr>
              <w:spacing w:line="290" w:lineRule="atLeast"/>
              <w:jc w:val="center"/>
              <w:rPr>
                <w:rFonts w:eastAsia="Times New Roman" w:cs="Times New Roman"/>
                <w:color w:val="000000"/>
                <w:sz w:val="18"/>
                <w:szCs w:val="18"/>
              </w:rPr>
            </w:pPr>
            <w:r w:rsidRPr="004B4BA8">
              <w:rPr>
                <w:rFonts w:eastAsia="Times New Roman" w:cs="Times New Roman"/>
                <w:color w:val="000000"/>
                <w:sz w:val="18"/>
                <w:szCs w:val="18"/>
              </w:rPr>
              <w:t>1</w:t>
            </w:r>
          </w:p>
        </w:tc>
        <w:tc>
          <w:tcPr>
            <w:tcW w:w="4077" w:type="dxa"/>
            <w:tcBorders>
              <w:top w:val="single" w:sz="12" w:space="0" w:color="000000"/>
            </w:tcBorders>
            <w:shd w:val="clear" w:color="auto" w:fill="auto"/>
            <w:vAlign w:val="center"/>
          </w:tcPr>
          <w:p w:rsidR="004D5615" w:rsidRPr="004B4BA8" w:rsidRDefault="004D5615" w:rsidP="004D5615">
            <w:pPr>
              <w:rPr>
                <w:rFonts w:eastAsia="Times New Roman" w:cs="Times New Roman"/>
                <w:color w:val="000000"/>
                <w:sz w:val="18"/>
                <w:szCs w:val="18"/>
              </w:rPr>
            </w:pPr>
            <w:r w:rsidRPr="004B4BA8">
              <w:rPr>
                <w:rFonts w:eastAsia="Times New Roman" w:cs="Times New Roman"/>
                <w:sz w:val="18"/>
                <w:szCs w:val="18"/>
              </w:rPr>
              <w:t>СП 42.13330.2011 «Градостроительство. Планировка и застройка городских и сельских поселений. Актуализированная редакция СНиП 2.07.01-89*»</w:t>
            </w:r>
          </w:p>
        </w:tc>
      </w:tr>
      <w:tr w:rsidR="004D5615" w:rsidRPr="004B4BA8" w:rsidTr="004B4BA8">
        <w:trPr>
          <w:trHeight w:val="20"/>
        </w:trPr>
        <w:tc>
          <w:tcPr>
            <w:tcW w:w="2376" w:type="dxa"/>
            <w:shd w:val="clear" w:color="auto" w:fill="auto"/>
            <w:vAlign w:val="center"/>
          </w:tcPr>
          <w:p w:rsidR="004D5615" w:rsidRPr="004B4BA8" w:rsidRDefault="004D5615" w:rsidP="004D5615">
            <w:pPr>
              <w:spacing w:line="290" w:lineRule="atLeast"/>
              <w:rPr>
                <w:rFonts w:eastAsia="Times New Roman" w:cs="Times New Roman"/>
                <w:color w:val="000000"/>
                <w:sz w:val="18"/>
                <w:szCs w:val="18"/>
              </w:rPr>
            </w:pPr>
            <w:r w:rsidRPr="004B4BA8">
              <w:rPr>
                <w:rFonts w:eastAsia="Times New Roman" w:cs="Times New Roman"/>
                <w:color w:val="000000"/>
                <w:sz w:val="18"/>
                <w:szCs w:val="18"/>
              </w:rPr>
              <w:t>Кладбища</w:t>
            </w:r>
          </w:p>
        </w:tc>
        <w:tc>
          <w:tcPr>
            <w:tcW w:w="1418" w:type="dxa"/>
            <w:shd w:val="clear" w:color="auto" w:fill="auto"/>
            <w:vAlign w:val="center"/>
          </w:tcPr>
          <w:p w:rsidR="004D5615" w:rsidRPr="004B4BA8" w:rsidRDefault="004D5615" w:rsidP="004D5615">
            <w:pPr>
              <w:spacing w:line="290" w:lineRule="atLeast"/>
              <w:jc w:val="center"/>
              <w:rPr>
                <w:rFonts w:eastAsia="Times New Roman" w:cs="Times New Roman"/>
                <w:color w:val="000000"/>
                <w:sz w:val="18"/>
                <w:szCs w:val="18"/>
              </w:rPr>
            </w:pPr>
            <w:r w:rsidRPr="004B4BA8">
              <w:rPr>
                <w:rFonts w:eastAsia="Times New Roman" w:cs="Times New Roman"/>
                <w:color w:val="000000"/>
                <w:sz w:val="18"/>
                <w:szCs w:val="18"/>
              </w:rPr>
              <w:t>га на 1000 чел.</w:t>
            </w:r>
          </w:p>
        </w:tc>
        <w:tc>
          <w:tcPr>
            <w:tcW w:w="1984" w:type="dxa"/>
            <w:shd w:val="clear" w:color="auto" w:fill="auto"/>
            <w:vAlign w:val="center"/>
          </w:tcPr>
          <w:p w:rsidR="004D5615" w:rsidRPr="004B4BA8" w:rsidRDefault="004D5615" w:rsidP="004D5615">
            <w:pPr>
              <w:spacing w:line="290" w:lineRule="atLeast"/>
              <w:rPr>
                <w:rFonts w:eastAsia="Times New Roman" w:cs="Times New Roman"/>
                <w:color w:val="000000"/>
                <w:sz w:val="18"/>
                <w:szCs w:val="18"/>
              </w:rPr>
            </w:pPr>
            <w:r w:rsidRPr="004B4BA8">
              <w:rPr>
                <w:rFonts w:eastAsia="Times New Roman" w:cs="Times New Roman"/>
                <w:color w:val="000000"/>
                <w:sz w:val="18"/>
                <w:szCs w:val="18"/>
              </w:rPr>
              <w:t>П = 2,6 ∙ 0,1</w:t>
            </w:r>
            <w:r w:rsidRPr="004B4BA8">
              <w:rPr>
                <w:rFonts w:eastAsia="Times New Roman" w:cs="Times New Roman"/>
                <w:sz w:val="18"/>
                <w:szCs w:val="18"/>
              </w:rPr>
              <w:t>= 0,26</w:t>
            </w:r>
          </w:p>
        </w:tc>
        <w:tc>
          <w:tcPr>
            <w:tcW w:w="4077" w:type="dxa"/>
            <w:shd w:val="clear" w:color="auto" w:fill="auto"/>
            <w:vAlign w:val="center"/>
          </w:tcPr>
          <w:p w:rsidR="004D5615" w:rsidRPr="004B4BA8" w:rsidRDefault="004D5615" w:rsidP="004D5615">
            <w:pPr>
              <w:rPr>
                <w:rFonts w:eastAsia="Times New Roman" w:cs="Times New Roman"/>
                <w:color w:val="000000"/>
                <w:sz w:val="18"/>
                <w:szCs w:val="18"/>
              </w:rPr>
            </w:pPr>
            <w:r w:rsidRPr="004B4BA8">
              <w:rPr>
                <w:rFonts w:eastAsia="Times New Roman" w:cs="Times New Roman"/>
                <w:color w:val="000000"/>
                <w:sz w:val="18"/>
                <w:szCs w:val="18"/>
              </w:rPr>
              <w:t>МДК 11-01.2002 «Рекомендации о порядке похорон и содержании кладбищ в Российской Федерации»</w:t>
            </w:r>
          </w:p>
        </w:tc>
      </w:tr>
    </w:tbl>
    <w:p w:rsidR="004D5615" w:rsidRPr="004B4BA8" w:rsidRDefault="004D5615" w:rsidP="004D5615">
      <w:pPr>
        <w:overflowPunct w:val="0"/>
        <w:autoSpaceDE w:val="0"/>
        <w:autoSpaceDN w:val="0"/>
        <w:adjustRightInd w:val="0"/>
        <w:ind w:firstLine="720"/>
        <w:rPr>
          <w:rFonts w:eastAsia="Times New Roman" w:cs="Times New Roman"/>
          <w:i/>
          <w:iCs/>
          <w:sz w:val="20"/>
          <w:szCs w:val="20"/>
          <w:highlight w:val="lightGray"/>
        </w:rPr>
      </w:pPr>
      <w:r w:rsidRPr="004B4BA8">
        <w:rPr>
          <w:rFonts w:eastAsia="Times New Roman" w:cs="Times New Roman"/>
          <w:i/>
          <w:iCs/>
          <w:sz w:val="20"/>
          <w:szCs w:val="20"/>
        </w:rPr>
        <w:t xml:space="preserve">Примечание: Формула расчета </w:t>
      </w:r>
      <w:r w:rsidRPr="004B4BA8">
        <w:rPr>
          <w:rFonts w:eastAsia="Times New Roman" w:cs="Times New Roman"/>
          <w:bCs/>
          <w:i/>
          <w:iCs/>
          <w:sz w:val="20"/>
          <w:szCs w:val="20"/>
        </w:rPr>
        <w:t>П=П</w:t>
      </w:r>
      <w:r w:rsidRPr="004B4BA8">
        <w:rPr>
          <w:rFonts w:eastAsia="Times New Roman" w:cs="Times New Roman"/>
          <w:bCs/>
          <w:i/>
          <w:iCs/>
          <w:sz w:val="20"/>
          <w:szCs w:val="20"/>
          <w:vertAlign w:val="subscript"/>
        </w:rPr>
        <w:t xml:space="preserve">б </w:t>
      </w:r>
      <w:r w:rsidRPr="004B4BA8">
        <w:rPr>
          <w:rFonts w:eastAsia="Times New Roman" w:cs="Times New Roman"/>
          <w:bCs/>
          <w:i/>
          <w:iCs/>
          <w:sz w:val="20"/>
          <w:szCs w:val="20"/>
        </w:rPr>
        <w:t>∙ К</w:t>
      </w:r>
      <w:r w:rsidRPr="004B4BA8">
        <w:rPr>
          <w:rFonts w:eastAsia="Times New Roman" w:cs="Times New Roman"/>
          <w:i/>
          <w:iCs/>
          <w:sz w:val="20"/>
          <w:szCs w:val="20"/>
        </w:rPr>
        <w:t xml:space="preserve">, где </w:t>
      </w:r>
      <w:r w:rsidRPr="004B4BA8">
        <w:rPr>
          <w:rFonts w:eastAsia="Times New Roman" w:cs="Times New Roman"/>
          <w:i/>
          <w:sz w:val="20"/>
          <w:szCs w:val="20"/>
        </w:rPr>
        <w:t>П – предельные значения расчетных показателей минимально допустимого уровня обеспеченности мест захоронения; П</w:t>
      </w:r>
      <w:r w:rsidRPr="004B4BA8">
        <w:rPr>
          <w:rFonts w:eastAsia="Times New Roman" w:cs="Times New Roman"/>
          <w:i/>
          <w:sz w:val="20"/>
          <w:szCs w:val="20"/>
          <w:vertAlign w:val="subscript"/>
        </w:rPr>
        <w:t>б</w:t>
      </w:r>
      <w:r w:rsidRPr="004B4BA8">
        <w:rPr>
          <w:rFonts w:eastAsia="Times New Roman" w:cs="Times New Roman"/>
          <w:i/>
          <w:sz w:val="20"/>
          <w:szCs w:val="20"/>
        </w:rPr>
        <w:t xml:space="preserve"> – базовые показатели обеспеченности местами захоронения – площадь брутто для определения размера земельного участка для кладбища; К – приведенная величина, равная 0,1.</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3.3 Озелененные территории общего пользования</w:t>
      </w:r>
    </w:p>
    <w:p w:rsidR="004D5615" w:rsidRPr="004B4BA8" w:rsidRDefault="004D5615" w:rsidP="004D5615">
      <w:pPr>
        <w:overflowPunct w:val="0"/>
        <w:autoSpaceDE w:val="0"/>
        <w:autoSpaceDN w:val="0"/>
        <w:adjustRightInd w:val="0"/>
        <w:ind w:firstLine="720"/>
        <w:rPr>
          <w:rFonts w:eastAsia="Times New Roman" w:cs="Times New Roman"/>
          <w:sz w:val="20"/>
          <w:szCs w:val="20"/>
        </w:rPr>
      </w:pPr>
      <w:r w:rsidRPr="004B4BA8">
        <w:rPr>
          <w:rFonts w:eastAsia="Times New Roman" w:cs="Times New Roman"/>
          <w:sz w:val="20"/>
          <w:szCs w:val="20"/>
        </w:rPr>
        <w:t>Озелененные территории общего пользования – объекты градостроительного нормирования – представлены в виде парков, садов, скверов, бульваров, а также территорий зеленых насаждений в составе участков для отдыха и туризма.</w:t>
      </w:r>
    </w:p>
    <w:p w:rsidR="004D5615" w:rsidRPr="004B4BA8" w:rsidRDefault="004D5615" w:rsidP="004D5615">
      <w:pPr>
        <w:overflowPunct w:val="0"/>
        <w:autoSpaceDE w:val="0"/>
        <w:autoSpaceDN w:val="0"/>
        <w:adjustRightInd w:val="0"/>
        <w:ind w:firstLine="720"/>
        <w:rPr>
          <w:rFonts w:eastAsia="Times New Roman" w:cs="Times New Roman"/>
          <w:sz w:val="20"/>
          <w:szCs w:val="20"/>
        </w:rPr>
      </w:pPr>
      <w:r w:rsidRPr="004B4BA8">
        <w:rPr>
          <w:rFonts w:eastAsia="Times New Roman" w:cs="Times New Roman"/>
          <w:sz w:val="20"/>
          <w:szCs w:val="20"/>
        </w:rPr>
        <w:t xml:space="preserve">Минимально допустимый уровень обеспеченности населения Коршуновского муниципального образования озелененными территориями общего пользования устанавливается в соответствии </w:t>
      </w:r>
      <w:r w:rsidR="00B33B0A" w:rsidRPr="004B4BA8">
        <w:rPr>
          <w:rFonts w:eastAsia="Times New Roman" w:cs="Times New Roman"/>
          <w:sz w:val="20"/>
          <w:szCs w:val="20"/>
        </w:rPr>
        <w:t>с СП</w:t>
      </w:r>
      <w:r w:rsidRPr="004B4BA8">
        <w:rPr>
          <w:rFonts w:eastAsia="Times New Roman" w:cs="Times New Roman"/>
          <w:sz w:val="20"/>
          <w:szCs w:val="20"/>
        </w:rPr>
        <w:t xml:space="preserve"> 42.13330.2011 «Градостроительство. Планировка и застройка городских и сельских поселений. Актуализированная редакция СНиП 2.07.01-89*» и принимается в размере 12 м</w:t>
      </w:r>
      <w:r w:rsidRPr="004B4BA8">
        <w:rPr>
          <w:rFonts w:eastAsia="Times New Roman" w:cs="Times New Roman"/>
          <w:sz w:val="20"/>
          <w:szCs w:val="20"/>
          <w:vertAlign w:val="superscript"/>
        </w:rPr>
        <w:t xml:space="preserve">2 </w:t>
      </w:r>
      <w:r w:rsidRPr="004B4BA8">
        <w:rPr>
          <w:rFonts w:eastAsia="Times New Roman" w:cs="Times New Roman"/>
          <w:sz w:val="20"/>
          <w:szCs w:val="20"/>
        </w:rPr>
        <w:t xml:space="preserve">на человека. </w:t>
      </w:r>
    </w:p>
    <w:p w:rsidR="004D5615" w:rsidRPr="004B4BA8" w:rsidRDefault="004D5615" w:rsidP="004D5615">
      <w:pPr>
        <w:overflowPunct w:val="0"/>
        <w:autoSpaceDE w:val="0"/>
        <w:autoSpaceDN w:val="0"/>
        <w:adjustRightInd w:val="0"/>
        <w:spacing w:before="120"/>
        <w:ind w:firstLine="709"/>
        <w:rPr>
          <w:rFonts w:eastAsia="Times New Roman" w:cs="Times New Roman"/>
          <w:b/>
          <w:sz w:val="20"/>
          <w:szCs w:val="20"/>
        </w:rPr>
      </w:pPr>
      <w:r w:rsidRPr="004B4BA8">
        <w:rPr>
          <w:rFonts w:eastAsia="Times New Roman" w:cs="Times New Roman"/>
          <w:b/>
          <w:bCs/>
          <w:color w:val="000000"/>
          <w:sz w:val="20"/>
          <w:szCs w:val="20"/>
        </w:rPr>
        <w:t>3.4 Проходы (проезды) к водным объектам общего пользования и их береговым полосам</w:t>
      </w:r>
    </w:p>
    <w:p w:rsidR="004D5615" w:rsidRPr="004B4BA8" w:rsidRDefault="004D5615" w:rsidP="004D5615">
      <w:pPr>
        <w:overflowPunct w:val="0"/>
        <w:autoSpaceDE w:val="0"/>
        <w:autoSpaceDN w:val="0"/>
        <w:adjustRightInd w:val="0"/>
        <w:ind w:firstLine="709"/>
        <w:rPr>
          <w:rFonts w:eastAsia="Times New Roman" w:cs="Times New Roman"/>
          <w:sz w:val="20"/>
          <w:szCs w:val="20"/>
          <w:shd w:val="clear" w:color="auto" w:fill="FFFFFF"/>
        </w:rPr>
      </w:pPr>
      <w:r w:rsidRPr="004B4BA8">
        <w:rPr>
          <w:rFonts w:eastAsia="Times New Roman" w:cs="Times New Roman"/>
          <w:color w:val="000000"/>
          <w:sz w:val="20"/>
          <w:szCs w:val="20"/>
        </w:rPr>
        <w:t>С</w:t>
      </w:r>
      <w:r w:rsidRPr="004B4BA8">
        <w:rPr>
          <w:rFonts w:eastAsia="Times New Roman" w:cs="Times New Roman"/>
          <w:sz w:val="20"/>
          <w:szCs w:val="20"/>
        </w:rPr>
        <w:t>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w:t>
      </w:r>
    </w:p>
    <w:p w:rsidR="004D5615" w:rsidRPr="004B4BA8" w:rsidRDefault="004D5615" w:rsidP="004D5615">
      <w:pPr>
        <w:overflowPunct w:val="0"/>
        <w:autoSpaceDE w:val="0"/>
        <w:autoSpaceDN w:val="0"/>
        <w:adjustRightInd w:val="0"/>
        <w:ind w:firstLine="709"/>
        <w:rPr>
          <w:rFonts w:eastAsia="Times New Roman" w:cs="Times New Roman"/>
          <w:sz w:val="20"/>
          <w:szCs w:val="20"/>
          <w:shd w:val="clear" w:color="auto" w:fill="FFFFFF"/>
        </w:rPr>
      </w:pPr>
      <w:r w:rsidRPr="004B4BA8">
        <w:rPr>
          <w:rFonts w:eastAsia="Times New Roman" w:cs="Times New Roman"/>
          <w:sz w:val="20"/>
          <w:szCs w:val="20"/>
          <w:shd w:val="clear" w:color="auto" w:fill="FFFFFF"/>
        </w:rPr>
        <w:t>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и принимается по таблице 3.8.</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shd w:val="clear" w:color="auto" w:fill="FFFFFF"/>
        </w:rPr>
      </w:pPr>
      <w:r w:rsidRPr="004B4BA8">
        <w:rPr>
          <w:rFonts w:eastAsia="Times New Roman" w:cs="Times New Roman"/>
          <w:b/>
          <w:sz w:val="20"/>
          <w:szCs w:val="20"/>
          <w:shd w:val="clear" w:color="auto" w:fill="FFFFFF"/>
        </w:rPr>
        <w:t xml:space="preserve">Таблица 3.8 – </w:t>
      </w:r>
      <w:r w:rsidRPr="004B4BA8">
        <w:rPr>
          <w:rFonts w:eastAsia="Times New Roman" w:cs="Times New Roman"/>
          <w:b/>
          <w:sz w:val="20"/>
          <w:szCs w:val="20"/>
        </w:rPr>
        <w:t>Максимальный уровень доступности проходов (проездов) к водным объектам общего пользования и их береговым полосам</w:t>
      </w:r>
    </w:p>
    <w:tbl>
      <w:tblPr>
        <w:tblW w:w="96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0"/>
        <w:gridCol w:w="2268"/>
        <w:gridCol w:w="1473"/>
      </w:tblGrid>
      <w:tr w:rsidR="004D5615" w:rsidRPr="004B4BA8" w:rsidTr="004B4BA8">
        <w:trPr>
          <w:trHeight w:val="20"/>
          <w:tblHeader/>
        </w:trPr>
        <w:tc>
          <w:tcPr>
            <w:tcW w:w="5920" w:type="dxa"/>
            <w:tcBorders>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lastRenderedPageBreak/>
              <w:t>Наименование объектов</w:t>
            </w:r>
          </w:p>
        </w:tc>
        <w:tc>
          <w:tcPr>
            <w:tcW w:w="2268" w:type="dxa"/>
            <w:tcBorders>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Единица измерения</w:t>
            </w:r>
          </w:p>
        </w:tc>
        <w:tc>
          <w:tcPr>
            <w:tcW w:w="1473" w:type="dxa"/>
            <w:tcBorders>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Показатель</w:t>
            </w:r>
          </w:p>
        </w:tc>
      </w:tr>
      <w:tr w:rsidR="004D5615" w:rsidRPr="004B4BA8" w:rsidTr="004B4BA8">
        <w:trPr>
          <w:trHeight w:val="20"/>
          <w:tblHeader/>
        </w:trPr>
        <w:tc>
          <w:tcPr>
            <w:tcW w:w="5920"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c>
          <w:tcPr>
            <w:tcW w:w="2268"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w:t>
            </w:r>
          </w:p>
        </w:tc>
        <w:tc>
          <w:tcPr>
            <w:tcW w:w="1473"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3</w:t>
            </w:r>
          </w:p>
        </w:tc>
      </w:tr>
      <w:tr w:rsidR="004D5615" w:rsidRPr="004B4BA8" w:rsidTr="004B4BA8">
        <w:trPr>
          <w:trHeight w:val="20"/>
          <w:tblHeader/>
        </w:trPr>
        <w:tc>
          <w:tcPr>
            <w:tcW w:w="5920"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rPr>
                <w:rFonts w:eastAsia="Times New Roman" w:cs="Times New Roman"/>
                <w:sz w:val="18"/>
                <w:szCs w:val="18"/>
              </w:rPr>
            </w:pPr>
            <w:r w:rsidRPr="004B4BA8">
              <w:rPr>
                <w:rFonts w:eastAsia="Times New Roman" w:cs="Times New Roman"/>
                <w:sz w:val="18"/>
                <w:szCs w:val="18"/>
              </w:rPr>
              <w:t>Проход (проезд) к водным объектам общего пользования и их береговым полосам</w:t>
            </w:r>
          </w:p>
        </w:tc>
        <w:tc>
          <w:tcPr>
            <w:tcW w:w="2268"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м</w:t>
            </w:r>
          </w:p>
        </w:tc>
        <w:tc>
          <w:tcPr>
            <w:tcW w:w="1473" w:type="dxa"/>
            <w:tcBorders>
              <w:top w:val="single" w:sz="12" w:space="0" w:color="000000"/>
              <w:bottom w:val="single" w:sz="12" w:space="0" w:color="000000"/>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bCs/>
                <w:sz w:val="18"/>
                <w:szCs w:val="18"/>
              </w:rPr>
            </w:pPr>
            <w:r w:rsidRPr="004B4BA8">
              <w:rPr>
                <w:rFonts w:eastAsia="Times New Roman" w:cs="Times New Roman"/>
                <w:bCs/>
                <w:sz w:val="18"/>
                <w:szCs w:val="18"/>
              </w:rPr>
              <w:t>250</w:t>
            </w:r>
          </w:p>
        </w:tc>
      </w:tr>
    </w:tbl>
    <w:p w:rsidR="004D5615" w:rsidRPr="004B4BA8" w:rsidRDefault="004D5615" w:rsidP="004D5615">
      <w:pPr>
        <w:overflowPunct w:val="0"/>
        <w:autoSpaceDE w:val="0"/>
        <w:autoSpaceDN w:val="0"/>
        <w:adjustRightInd w:val="0"/>
        <w:spacing w:after="120"/>
        <w:ind w:firstLine="709"/>
        <w:rPr>
          <w:rFonts w:eastAsia="Times New Roman" w:cs="Times New Roman"/>
          <w:i/>
          <w:color w:val="000000"/>
          <w:sz w:val="20"/>
          <w:szCs w:val="20"/>
        </w:rPr>
      </w:pPr>
      <w:r w:rsidRPr="004B4BA8">
        <w:rPr>
          <w:rFonts w:eastAsia="Times New Roman" w:cs="Times New Roman"/>
          <w:i/>
          <w:color w:val="000000"/>
          <w:sz w:val="20"/>
          <w:szCs w:val="20"/>
        </w:rPr>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4D5615" w:rsidRPr="004B4BA8" w:rsidRDefault="004D5615" w:rsidP="004D5615">
      <w:pPr>
        <w:widowControl w:val="0"/>
        <w:ind w:firstLine="709"/>
        <w:rPr>
          <w:rFonts w:eastAsia="Times New Roman" w:cs="Times New Roman"/>
          <w:color w:val="000000"/>
          <w:sz w:val="20"/>
          <w:szCs w:val="20"/>
          <w:lang w:val="x-none" w:eastAsia="x-none"/>
        </w:rPr>
      </w:pPr>
      <w:r w:rsidRPr="004B4BA8">
        <w:rPr>
          <w:rFonts w:eastAsia="Times New Roman" w:cs="Times New Roman"/>
          <w:color w:val="000000"/>
          <w:sz w:val="20"/>
          <w:szCs w:val="20"/>
          <w:lang w:val="x-none" w:eastAsia="x-none"/>
        </w:rPr>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4D5615" w:rsidRPr="004B4BA8" w:rsidRDefault="004D5615" w:rsidP="004D5615">
      <w:pPr>
        <w:ind w:firstLine="709"/>
        <w:rPr>
          <w:rFonts w:eastAsia="Times New Roman" w:cs="Times New Roman"/>
          <w:b/>
          <w:sz w:val="20"/>
          <w:szCs w:val="20"/>
        </w:rPr>
      </w:pPr>
    </w:p>
    <w:p w:rsidR="004D5615" w:rsidRPr="004B4BA8" w:rsidRDefault="004D5615" w:rsidP="004D5615">
      <w:pPr>
        <w:overflowPunct w:val="0"/>
        <w:autoSpaceDE w:val="0"/>
        <w:autoSpaceDN w:val="0"/>
        <w:adjustRightInd w:val="0"/>
        <w:spacing w:before="120" w:after="120"/>
        <w:ind w:firstLine="709"/>
        <w:rPr>
          <w:rFonts w:eastAsia="Times New Roman" w:cs="Times New Roman"/>
          <w:sz w:val="20"/>
          <w:szCs w:val="20"/>
        </w:rPr>
      </w:pPr>
      <w:r w:rsidRPr="004B4BA8">
        <w:rPr>
          <w:rFonts w:eastAsia="Times New Roman" w:cs="Times New Roman"/>
          <w:b/>
          <w:sz w:val="20"/>
          <w:szCs w:val="20"/>
        </w:rPr>
        <w:t>3.5 Транспорт</w:t>
      </w:r>
    </w:p>
    <w:p w:rsidR="004D5615" w:rsidRPr="004B4BA8" w:rsidRDefault="004D5615" w:rsidP="004D5615">
      <w:pPr>
        <w:overflowPunct w:val="0"/>
        <w:autoSpaceDE w:val="0"/>
        <w:autoSpaceDN w:val="0"/>
        <w:adjustRightInd w:val="0"/>
        <w:spacing w:before="120" w:after="120"/>
        <w:ind w:firstLine="709"/>
        <w:rPr>
          <w:rFonts w:eastAsia="Times New Roman" w:cs="Times New Roman"/>
          <w:b/>
          <w:i/>
          <w:sz w:val="20"/>
          <w:szCs w:val="20"/>
        </w:rPr>
      </w:pPr>
      <w:r w:rsidRPr="004B4BA8">
        <w:rPr>
          <w:rFonts w:eastAsia="Times New Roman" w:cs="Times New Roman"/>
          <w:b/>
          <w:i/>
          <w:sz w:val="20"/>
          <w:szCs w:val="20"/>
        </w:rPr>
        <w:t>3.5.1 Автомобильные дороги местного значения в границах населенных пунктов</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При проектировании поселения следует предусматривать единую систему транспорта и улично-дорожной сети в увязке с планировочной структурой и прилегающей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согласно обязательному к применению п. 11.1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 населения к объектам и территориям зависит от пропускной способности сети улиц, дорог и транспортных пересечений.</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В соответствии с обязательным к применению п. 11.3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 350 легковых автомобилей, включая 3-4 такси и 2-3 ведомственных автомобиля, 25-40 грузовых автомобилей в зависимости от состава парка.</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Уровень автомобилизации допускается уточнять (уменьшать или увеличивать) в зависимости от местных условий в региональных градостроительных нормативах.</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Поскольку уровень автомобилизации не установлен Региональными нормативами градостроительной деятельности, утвержденными Постановлением Правительства Иркутской области от 30 декабря 2014 № 712-пп, предлагается установить справочный расчетный показатель в Местных нормативах градостроительного проектирования, который будет действовать до момента установления в Региональных нормативах градостроительного проектирования.</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 xml:space="preserve">Уровень автомобилизации предлагается принять с учетом фактического уровня автомобилизации (200 ед. на 1000 человек), а </w:t>
      </w:r>
      <w:r w:rsidR="00B33B0A" w:rsidRPr="004B4BA8">
        <w:rPr>
          <w:rFonts w:eastAsia="Times New Roman" w:cs="Times New Roman"/>
          <w:sz w:val="20"/>
          <w:szCs w:val="20"/>
        </w:rPr>
        <w:t>также</w:t>
      </w:r>
      <w:r w:rsidRPr="004B4BA8">
        <w:rPr>
          <w:rFonts w:eastAsia="Times New Roman" w:cs="Times New Roman"/>
          <w:sz w:val="20"/>
          <w:szCs w:val="20"/>
        </w:rPr>
        <w:t xml:space="preserve"> с учетом прогнозного роста количества транспортных средств в размере 250 автомобилей на 1000 человек, включая 3 такси и 2 ведомственных автомобиля, 25 грузовых автомобилей в зависимости от состава парка.</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Генеральным планом утверждается классификация автомобильных дорог местного значения в границах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необщего пользования местного значения, в отношении которых осуществляется дорожная деятельность органов местного самоуправления поселения.</w:t>
      </w:r>
    </w:p>
    <w:p w:rsidR="004D5615" w:rsidRPr="004B4BA8" w:rsidRDefault="004D5615" w:rsidP="004D5615">
      <w:pPr>
        <w:overflowPunct w:val="0"/>
        <w:autoSpaceDE w:val="0"/>
        <w:autoSpaceDN w:val="0"/>
        <w:adjustRightInd w:val="0"/>
        <w:ind w:firstLine="709"/>
        <w:rPr>
          <w:rFonts w:eastAsia="Times New Roman" w:cs="Times New Roman"/>
          <w:sz w:val="20"/>
          <w:szCs w:val="20"/>
        </w:rPr>
      </w:pPr>
      <w:r w:rsidRPr="004B4BA8">
        <w:rPr>
          <w:rFonts w:eastAsia="Times New Roman" w:cs="Times New Roman"/>
          <w:sz w:val="20"/>
          <w:szCs w:val="20"/>
        </w:rPr>
        <w:t>Классификация автомобильных дорог:</w:t>
      </w:r>
    </w:p>
    <w:p w:rsidR="004D5615" w:rsidRPr="004B4BA8" w:rsidRDefault="004D5615" w:rsidP="00082BE9">
      <w:pPr>
        <w:numPr>
          <w:ilvl w:val="0"/>
          <w:numId w:val="29"/>
        </w:numPr>
        <w:overflowPunct w:val="0"/>
        <w:autoSpaceDE w:val="0"/>
        <w:autoSpaceDN w:val="0"/>
        <w:adjustRightInd w:val="0"/>
        <w:spacing w:line="360" w:lineRule="auto"/>
        <w:rPr>
          <w:rFonts w:eastAsia="Times New Roman" w:cs="Times New Roman"/>
          <w:sz w:val="20"/>
          <w:szCs w:val="20"/>
        </w:rPr>
      </w:pPr>
      <w:r w:rsidRPr="004B4BA8">
        <w:rPr>
          <w:rFonts w:eastAsia="Times New Roman" w:cs="Times New Roman"/>
          <w:sz w:val="20"/>
          <w:szCs w:val="20"/>
        </w:rPr>
        <w:t>в зависимости от их значения и от вида разрешенного использования определяется в соответствии со ст. 5 Федерального закона от 08 ноября 2007 г. № 257-ФЗ (в редакции от 13 июля 2015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D5615" w:rsidRPr="004B4BA8" w:rsidRDefault="004D5615" w:rsidP="00082BE9">
      <w:pPr>
        <w:numPr>
          <w:ilvl w:val="0"/>
          <w:numId w:val="29"/>
        </w:numPr>
        <w:overflowPunct w:val="0"/>
        <w:autoSpaceDE w:val="0"/>
        <w:autoSpaceDN w:val="0"/>
        <w:adjustRightInd w:val="0"/>
        <w:rPr>
          <w:sz w:val="20"/>
          <w:szCs w:val="20"/>
        </w:rPr>
      </w:pPr>
      <w:r w:rsidRPr="004B4BA8">
        <w:rPr>
          <w:sz w:val="20"/>
          <w:szCs w:val="20"/>
        </w:rPr>
        <w:t xml:space="preserve">по основному назначению в соответствии с обязательным к применению п. 11.4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w:t>
      </w:r>
      <w:r w:rsidRPr="004B4BA8">
        <w:rPr>
          <w:sz w:val="20"/>
          <w:szCs w:val="20"/>
        </w:rPr>
        <w:lastRenderedPageBreak/>
        <w:t>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5615" w:rsidRPr="004B4BA8" w:rsidRDefault="004D5615" w:rsidP="004D5615">
      <w:pPr>
        <w:ind w:firstLine="709"/>
        <w:rPr>
          <w:sz w:val="20"/>
          <w:szCs w:val="20"/>
        </w:rPr>
      </w:pPr>
      <w:r w:rsidRPr="004B4BA8">
        <w:rPr>
          <w:sz w:val="20"/>
          <w:szCs w:val="20"/>
        </w:rPr>
        <w:t>Основной характеристикой, утверждаемой в генеральном плане, является протяженность автомобильных дорог в границах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 программ комплексного развития транспортной инфраструктуры в рамках реализации генерального плана.</w:t>
      </w:r>
    </w:p>
    <w:p w:rsidR="004D5615" w:rsidRPr="004B4BA8" w:rsidRDefault="004D5615" w:rsidP="004D5615">
      <w:pPr>
        <w:ind w:firstLine="709"/>
        <w:rPr>
          <w:sz w:val="20"/>
          <w:szCs w:val="20"/>
        </w:rPr>
      </w:pPr>
      <w:r w:rsidRPr="004B4BA8">
        <w:rPr>
          <w:sz w:val="20"/>
          <w:szCs w:val="20"/>
        </w:rPr>
        <w:t>Ширина улиц и дорог определяется и утверждается в проектах планировки путем установления красных линий, согласно ст. 42 ГрК РФ.</w:t>
      </w:r>
    </w:p>
    <w:p w:rsidR="004D5615" w:rsidRPr="004B4BA8" w:rsidRDefault="004D5615" w:rsidP="004D5615">
      <w:pPr>
        <w:ind w:firstLine="709"/>
        <w:rPr>
          <w:sz w:val="20"/>
          <w:szCs w:val="20"/>
        </w:rPr>
      </w:pPr>
      <w:r w:rsidRPr="004B4BA8">
        <w:rPr>
          <w:sz w:val="20"/>
          <w:szCs w:val="20"/>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соответствии с обязательным к применению пп. 11.5 – 11.11 СП 42.13330.2011 «Градостроительство. Планировка и застройка городских и сельских поселений. Актуализированная редакция СНиП 2.07.01-89*»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5615" w:rsidRPr="004B4BA8" w:rsidRDefault="004D5615" w:rsidP="004D5615">
      <w:pPr>
        <w:ind w:firstLine="709"/>
        <w:rPr>
          <w:sz w:val="20"/>
          <w:szCs w:val="20"/>
        </w:rPr>
      </w:pPr>
      <w:r w:rsidRPr="004B4BA8">
        <w:rPr>
          <w:sz w:val="20"/>
          <w:szCs w:val="20"/>
        </w:rPr>
        <w:t>Классификация автомобильных дорог местного значения приводится в таблице 3.9.</w:t>
      </w:r>
    </w:p>
    <w:p w:rsidR="004D5615" w:rsidRPr="004B4BA8" w:rsidRDefault="004D5615" w:rsidP="004D5615">
      <w:pPr>
        <w:spacing w:before="120" w:after="120"/>
        <w:ind w:firstLine="709"/>
        <w:rPr>
          <w:b/>
          <w:sz w:val="20"/>
          <w:szCs w:val="20"/>
        </w:rPr>
      </w:pPr>
      <w:r w:rsidRPr="004B4BA8">
        <w:rPr>
          <w:b/>
          <w:sz w:val="20"/>
          <w:szCs w:val="20"/>
        </w:rPr>
        <w:t>Таблица 3.9 – Показатели поперечных профилей улично-дорожной сети</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693"/>
        <w:gridCol w:w="1276"/>
        <w:gridCol w:w="1134"/>
        <w:gridCol w:w="992"/>
        <w:gridCol w:w="1417"/>
      </w:tblGrid>
      <w:tr w:rsidR="004D5615" w:rsidRPr="004B4BA8" w:rsidTr="004B4BA8">
        <w:trPr>
          <w:trHeight w:val="20"/>
          <w:tblHeader/>
          <w:jc w:val="center"/>
        </w:trPr>
        <w:tc>
          <w:tcPr>
            <w:tcW w:w="2127" w:type="dxa"/>
            <w:tcBorders>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 xml:space="preserve">Категория </w:t>
            </w:r>
          </w:p>
          <w:p w:rsidR="004D5615" w:rsidRPr="004B4BA8" w:rsidRDefault="004D5615" w:rsidP="004D5615">
            <w:pPr>
              <w:widowControl w:val="0"/>
              <w:jc w:val="center"/>
              <w:rPr>
                <w:sz w:val="18"/>
                <w:szCs w:val="18"/>
              </w:rPr>
            </w:pPr>
            <w:r w:rsidRPr="004B4BA8">
              <w:rPr>
                <w:sz w:val="18"/>
                <w:szCs w:val="18"/>
              </w:rPr>
              <w:t>сельских улиц и дорог</w:t>
            </w:r>
          </w:p>
        </w:tc>
        <w:tc>
          <w:tcPr>
            <w:tcW w:w="2693" w:type="dxa"/>
            <w:tcBorders>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 xml:space="preserve">Основное </w:t>
            </w:r>
          </w:p>
          <w:p w:rsidR="004D5615" w:rsidRPr="004B4BA8" w:rsidRDefault="004D5615" w:rsidP="004D5615">
            <w:pPr>
              <w:widowControl w:val="0"/>
              <w:jc w:val="center"/>
              <w:rPr>
                <w:sz w:val="18"/>
                <w:szCs w:val="18"/>
              </w:rPr>
            </w:pPr>
            <w:r w:rsidRPr="004B4BA8">
              <w:rPr>
                <w:sz w:val="18"/>
                <w:szCs w:val="18"/>
              </w:rPr>
              <w:t>назначение</w:t>
            </w:r>
          </w:p>
        </w:tc>
        <w:tc>
          <w:tcPr>
            <w:tcW w:w="1276" w:type="dxa"/>
            <w:tcBorders>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Расчетная скорость движения, км/ч</w:t>
            </w:r>
          </w:p>
        </w:tc>
        <w:tc>
          <w:tcPr>
            <w:tcW w:w="1134" w:type="dxa"/>
            <w:tcBorders>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Ширина</w:t>
            </w:r>
          </w:p>
          <w:p w:rsidR="004D5615" w:rsidRPr="004B4BA8" w:rsidRDefault="004D5615" w:rsidP="004D5615">
            <w:pPr>
              <w:widowControl w:val="0"/>
              <w:jc w:val="center"/>
              <w:rPr>
                <w:sz w:val="18"/>
                <w:szCs w:val="18"/>
              </w:rPr>
            </w:pPr>
            <w:r w:rsidRPr="004B4BA8">
              <w:rPr>
                <w:sz w:val="18"/>
                <w:szCs w:val="18"/>
              </w:rPr>
              <w:t>полосы движения, м</w:t>
            </w:r>
          </w:p>
        </w:tc>
        <w:tc>
          <w:tcPr>
            <w:tcW w:w="992" w:type="dxa"/>
            <w:tcBorders>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Число полос движения</w:t>
            </w:r>
          </w:p>
        </w:tc>
        <w:tc>
          <w:tcPr>
            <w:tcW w:w="1417" w:type="dxa"/>
            <w:tcBorders>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Ширина пешеходной части тротуара, м</w:t>
            </w:r>
          </w:p>
        </w:tc>
      </w:tr>
      <w:tr w:rsidR="004D5615" w:rsidRPr="004B4BA8" w:rsidTr="004B4BA8">
        <w:trPr>
          <w:trHeight w:val="20"/>
          <w:tblHeader/>
          <w:jc w:val="center"/>
        </w:trPr>
        <w:tc>
          <w:tcPr>
            <w:tcW w:w="2127" w:type="dxa"/>
            <w:tcBorders>
              <w:top w:val="single" w:sz="12" w:space="0" w:color="auto"/>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1</w:t>
            </w:r>
          </w:p>
        </w:tc>
        <w:tc>
          <w:tcPr>
            <w:tcW w:w="2693" w:type="dxa"/>
            <w:tcBorders>
              <w:top w:val="single" w:sz="12" w:space="0" w:color="auto"/>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2</w:t>
            </w:r>
          </w:p>
        </w:tc>
        <w:tc>
          <w:tcPr>
            <w:tcW w:w="1276" w:type="dxa"/>
            <w:tcBorders>
              <w:top w:val="single" w:sz="12" w:space="0" w:color="auto"/>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3</w:t>
            </w:r>
          </w:p>
        </w:tc>
        <w:tc>
          <w:tcPr>
            <w:tcW w:w="1134" w:type="dxa"/>
            <w:tcBorders>
              <w:top w:val="single" w:sz="12" w:space="0" w:color="auto"/>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4</w:t>
            </w:r>
          </w:p>
        </w:tc>
        <w:tc>
          <w:tcPr>
            <w:tcW w:w="992" w:type="dxa"/>
            <w:tcBorders>
              <w:top w:val="single" w:sz="12" w:space="0" w:color="auto"/>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5</w:t>
            </w:r>
          </w:p>
        </w:tc>
        <w:tc>
          <w:tcPr>
            <w:tcW w:w="1417" w:type="dxa"/>
            <w:tcBorders>
              <w:top w:val="single" w:sz="12" w:space="0" w:color="auto"/>
              <w:bottom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6</w:t>
            </w:r>
          </w:p>
        </w:tc>
      </w:tr>
      <w:tr w:rsidR="004D5615" w:rsidRPr="004B4BA8" w:rsidTr="004B4BA8">
        <w:trPr>
          <w:trHeight w:val="20"/>
          <w:jc w:val="center"/>
        </w:trPr>
        <w:tc>
          <w:tcPr>
            <w:tcW w:w="2127" w:type="dxa"/>
            <w:tcBorders>
              <w:top w:val="single" w:sz="12" w:space="0" w:color="auto"/>
            </w:tcBorders>
            <w:vAlign w:val="center"/>
          </w:tcPr>
          <w:p w:rsidR="004D5615" w:rsidRPr="004B4BA8" w:rsidRDefault="004D5615" w:rsidP="004D5615">
            <w:pPr>
              <w:widowControl w:val="0"/>
              <w:jc w:val="left"/>
              <w:rPr>
                <w:sz w:val="18"/>
                <w:szCs w:val="18"/>
              </w:rPr>
            </w:pPr>
            <w:r w:rsidRPr="004B4BA8">
              <w:rPr>
                <w:sz w:val="18"/>
                <w:szCs w:val="18"/>
              </w:rPr>
              <w:t>Поселковая дорога</w:t>
            </w:r>
          </w:p>
        </w:tc>
        <w:tc>
          <w:tcPr>
            <w:tcW w:w="2693" w:type="dxa"/>
            <w:tcBorders>
              <w:top w:val="single" w:sz="12" w:space="0" w:color="auto"/>
            </w:tcBorders>
            <w:vAlign w:val="center"/>
          </w:tcPr>
          <w:p w:rsidR="004D5615" w:rsidRPr="004B4BA8" w:rsidRDefault="004D5615" w:rsidP="004D5615">
            <w:pPr>
              <w:widowControl w:val="0"/>
              <w:jc w:val="left"/>
              <w:rPr>
                <w:sz w:val="18"/>
                <w:szCs w:val="18"/>
              </w:rPr>
            </w:pPr>
            <w:r w:rsidRPr="004B4BA8">
              <w:rPr>
                <w:sz w:val="18"/>
                <w:szCs w:val="18"/>
              </w:rPr>
              <w:t>Связь с внешними дорогами общей сети</w:t>
            </w:r>
          </w:p>
        </w:tc>
        <w:tc>
          <w:tcPr>
            <w:tcW w:w="1276" w:type="dxa"/>
            <w:tcBorders>
              <w:top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60</w:t>
            </w:r>
          </w:p>
        </w:tc>
        <w:tc>
          <w:tcPr>
            <w:tcW w:w="1134" w:type="dxa"/>
            <w:tcBorders>
              <w:top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3,5</w:t>
            </w:r>
          </w:p>
        </w:tc>
        <w:tc>
          <w:tcPr>
            <w:tcW w:w="992" w:type="dxa"/>
            <w:tcBorders>
              <w:top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2</w:t>
            </w:r>
          </w:p>
        </w:tc>
        <w:tc>
          <w:tcPr>
            <w:tcW w:w="1417" w:type="dxa"/>
            <w:tcBorders>
              <w:top w:val="single" w:sz="12" w:space="0" w:color="auto"/>
            </w:tcBorders>
            <w:vAlign w:val="center"/>
          </w:tcPr>
          <w:p w:rsidR="004D5615" w:rsidRPr="004B4BA8" w:rsidRDefault="004D5615" w:rsidP="004D5615">
            <w:pPr>
              <w:widowControl w:val="0"/>
              <w:jc w:val="center"/>
              <w:rPr>
                <w:sz w:val="18"/>
                <w:szCs w:val="18"/>
              </w:rPr>
            </w:pPr>
            <w:r w:rsidRPr="004B4BA8">
              <w:rPr>
                <w:sz w:val="18"/>
                <w:szCs w:val="18"/>
              </w:rPr>
              <w:t>-</w:t>
            </w:r>
          </w:p>
        </w:tc>
      </w:tr>
      <w:tr w:rsidR="004D5615" w:rsidRPr="004B4BA8" w:rsidTr="004B4BA8">
        <w:trPr>
          <w:trHeight w:val="20"/>
          <w:jc w:val="center"/>
        </w:trPr>
        <w:tc>
          <w:tcPr>
            <w:tcW w:w="2127" w:type="dxa"/>
            <w:vAlign w:val="center"/>
          </w:tcPr>
          <w:p w:rsidR="004D5615" w:rsidRPr="004B4BA8" w:rsidRDefault="004D5615" w:rsidP="004D5615">
            <w:pPr>
              <w:widowControl w:val="0"/>
              <w:jc w:val="left"/>
              <w:rPr>
                <w:sz w:val="18"/>
                <w:szCs w:val="18"/>
              </w:rPr>
            </w:pPr>
            <w:r w:rsidRPr="004B4BA8">
              <w:rPr>
                <w:sz w:val="18"/>
                <w:szCs w:val="18"/>
              </w:rPr>
              <w:t>Главная улица</w:t>
            </w:r>
          </w:p>
        </w:tc>
        <w:tc>
          <w:tcPr>
            <w:tcW w:w="2693" w:type="dxa"/>
            <w:vAlign w:val="center"/>
          </w:tcPr>
          <w:p w:rsidR="004D5615" w:rsidRPr="004B4BA8" w:rsidRDefault="004D5615" w:rsidP="004D5615">
            <w:pPr>
              <w:widowControl w:val="0"/>
              <w:jc w:val="left"/>
              <w:rPr>
                <w:sz w:val="18"/>
                <w:szCs w:val="18"/>
              </w:rPr>
            </w:pPr>
            <w:r w:rsidRPr="004B4BA8">
              <w:rPr>
                <w:sz w:val="18"/>
                <w:szCs w:val="18"/>
              </w:rPr>
              <w:t>Связь жилых территорий с общественным центром</w:t>
            </w:r>
          </w:p>
        </w:tc>
        <w:tc>
          <w:tcPr>
            <w:tcW w:w="1276" w:type="dxa"/>
            <w:vAlign w:val="center"/>
          </w:tcPr>
          <w:p w:rsidR="004D5615" w:rsidRPr="004B4BA8" w:rsidRDefault="004D5615" w:rsidP="004D5615">
            <w:pPr>
              <w:widowControl w:val="0"/>
              <w:jc w:val="center"/>
              <w:rPr>
                <w:sz w:val="18"/>
                <w:szCs w:val="18"/>
              </w:rPr>
            </w:pPr>
            <w:r w:rsidRPr="004B4BA8">
              <w:rPr>
                <w:sz w:val="18"/>
                <w:szCs w:val="18"/>
              </w:rPr>
              <w:t>40</w:t>
            </w:r>
          </w:p>
        </w:tc>
        <w:tc>
          <w:tcPr>
            <w:tcW w:w="1134" w:type="dxa"/>
            <w:vAlign w:val="center"/>
          </w:tcPr>
          <w:p w:rsidR="004D5615" w:rsidRPr="004B4BA8" w:rsidRDefault="004D5615" w:rsidP="004D5615">
            <w:pPr>
              <w:widowControl w:val="0"/>
              <w:jc w:val="center"/>
              <w:rPr>
                <w:sz w:val="18"/>
                <w:szCs w:val="18"/>
              </w:rPr>
            </w:pPr>
            <w:r w:rsidRPr="004B4BA8">
              <w:rPr>
                <w:sz w:val="18"/>
                <w:szCs w:val="18"/>
              </w:rPr>
              <w:t>3,5</w:t>
            </w:r>
          </w:p>
        </w:tc>
        <w:tc>
          <w:tcPr>
            <w:tcW w:w="992" w:type="dxa"/>
            <w:vAlign w:val="center"/>
          </w:tcPr>
          <w:p w:rsidR="004D5615" w:rsidRPr="004B4BA8" w:rsidRDefault="004D5615" w:rsidP="004D5615">
            <w:pPr>
              <w:widowControl w:val="0"/>
              <w:jc w:val="center"/>
              <w:rPr>
                <w:sz w:val="18"/>
                <w:szCs w:val="18"/>
              </w:rPr>
            </w:pPr>
            <w:r w:rsidRPr="004B4BA8">
              <w:rPr>
                <w:sz w:val="18"/>
                <w:szCs w:val="18"/>
              </w:rPr>
              <w:t>2-3</w:t>
            </w:r>
          </w:p>
        </w:tc>
        <w:tc>
          <w:tcPr>
            <w:tcW w:w="1417" w:type="dxa"/>
            <w:vAlign w:val="center"/>
          </w:tcPr>
          <w:p w:rsidR="004D5615" w:rsidRPr="004B4BA8" w:rsidRDefault="004D5615" w:rsidP="004D5615">
            <w:pPr>
              <w:widowControl w:val="0"/>
              <w:jc w:val="center"/>
              <w:rPr>
                <w:sz w:val="18"/>
                <w:szCs w:val="18"/>
              </w:rPr>
            </w:pPr>
            <w:r w:rsidRPr="004B4BA8">
              <w:rPr>
                <w:sz w:val="18"/>
                <w:szCs w:val="18"/>
              </w:rPr>
              <w:t>1,5-2,25</w:t>
            </w:r>
          </w:p>
        </w:tc>
      </w:tr>
      <w:tr w:rsidR="004D5615" w:rsidRPr="004B4BA8" w:rsidTr="004B4BA8">
        <w:trPr>
          <w:trHeight w:val="20"/>
          <w:jc w:val="center"/>
        </w:trPr>
        <w:tc>
          <w:tcPr>
            <w:tcW w:w="9639" w:type="dxa"/>
            <w:gridSpan w:val="6"/>
            <w:vAlign w:val="center"/>
          </w:tcPr>
          <w:p w:rsidR="004D5615" w:rsidRPr="004B4BA8" w:rsidRDefault="004D5615" w:rsidP="004D5615">
            <w:pPr>
              <w:widowControl w:val="0"/>
              <w:rPr>
                <w:sz w:val="18"/>
                <w:szCs w:val="18"/>
              </w:rPr>
            </w:pPr>
            <w:r w:rsidRPr="004B4BA8">
              <w:rPr>
                <w:sz w:val="18"/>
                <w:szCs w:val="18"/>
              </w:rPr>
              <w:t>Улица в жилой застройке:</w:t>
            </w:r>
          </w:p>
        </w:tc>
      </w:tr>
      <w:tr w:rsidR="004D5615" w:rsidRPr="004B4BA8" w:rsidTr="004B4BA8">
        <w:trPr>
          <w:trHeight w:val="20"/>
          <w:jc w:val="center"/>
        </w:trPr>
        <w:tc>
          <w:tcPr>
            <w:tcW w:w="2127" w:type="dxa"/>
            <w:vAlign w:val="center"/>
          </w:tcPr>
          <w:p w:rsidR="004D5615" w:rsidRPr="004B4BA8" w:rsidRDefault="004D5615" w:rsidP="004D5615">
            <w:pPr>
              <w:widowControl w:val="0"/>
              <w:ind w:left="318"/>
              <w:jc w:val="left"/>
              <w:rPr>
                <w:sz w:val="18"/>
                <w:szCs w:val="18"/>
              </w:rPr>
            </w:pPr>
            <w:r w:rsidRPr="004B4BA8">
              <w:rPr>
                <w:sz w:val="18"/>
                <w:szCs w:val="18"/>
              </w:rPr>
              <w:t>основная</w:t>
            </w:r>
          </w:p>
        </w:tc>
        <w:tc>
          <w:tcPr>
            <w:tcW w:w="2693" w:type="dxa"/>
            <w:vAlign w:val="center"/>
          </w:tcPr>
          <w:p w:rsidR="004D5615" w:rsidRPr="004B4BA8" w:rsidRDefault="004D5615" w:rsidP="004D5615">
            <w:pPr>
              <w:widowControl w:val="0"/>
              <w:jc w:val="left"/>
              <w:rPr>
                <w:sz w:val="18"/>
                <w:szCs w:val="18"/>
              </w:rPr>
            </w:pPr>
            <w:r w:rsidRPr="004B4BA8">
              <w:rPr>
                <w:sz w:val="18"/>
                <w:szCs w:val="18"/>
              </w:rPr>
              <w:t>Связь внутри жилых тер</w:t>
            </w:r>
            <w:r w:rsidRPr="004B4BA8">
              <w:rPr>
                <w:sz w:val="18"/>
                <w:szCs w:val="18"/>
              </w:rPr>
              <w:softHyphen/>
              <w:t>риторий и с главной ули</w:t>
            </w:r>
            <w:r w:rsidRPr="004B4BA8">
              <w:rPr>
                <w:sz w:val="18"/>
                <w:szCs w:val="18"/>
              </w:rPr>
              <w:softHyphen/>
              <w:t>цей по направлениям с интенсивным движением</w:t>
            </w:r>
          </w:p>
        </w:tc>
        <w:tc>
          <w:tcPr>
            <w:tcW w:w="1276" w:type="dxa"/>
            <w:vAlign w:val="center"/>
          </w:tcPr>
          <w:p w:rsidR="004D5615" w:rsidRPr="004B4BA8" w:rsidRDefault="004D5615" w:rsidP="004D5615">
            <w:pPr>
              <w:widowControl w:val="0"/>
              <w:jc w:val="center"/>
              <w:rPr>
                <w:sz w:val="18"/>
                <w:szCs w:val="18"/>
              </w:rPr>
            </w:pPr>
            <w:r w:rsidRPr="004B4BA8">
              <w:rPr>
                <w:sz w:val="18"/>
                <w:szCs w:val="18"/>
              </w:rPr>
              <w:t>40</w:t>
            </w:r>
          </w:p>
        </w:tc>
        <w:tc>
          <w:tcPr>
            <w:tcW w:w="1134" w:type="dxa"/>
            <w:vAlign w:val="center"/>
          </w:tcPr>
          <w:p w:rsidR="004D5615" w:rsidRPr="004B4BA8" w:rsidRDefault="004D5615" w:rsidP="004D5615">
            <w:pPr>
              <w:widowControl w:val="0"/>
              <w:jc w:val="center"/>
              <w:rPr>
                <w:sz w:val="18"/>
                <w:szCs w:val="18"/>
              </w:rPr>
            </w:pPr>
            <w:r w:rsidRPr="004B4BA8">
              <w:rPr>
                <w:sz w:val="18"/>
                <w:szCs w:val="18"/>
              </w:rPr>
              <w:t>3,0</w:t>
            </w:r>
          </w:p>
        </w:tc>
        <w:tc>
          <w:tcPr>
            <w:tcW w:w="992" w:type="dxa"/>
            <w:vAlign w:val="center"/>
          </w:tcPr>
          <w:p w:rsidR="004D5615" w:rsidRPr="004B4BA8" w:rsidRDefault="004D5615" w:rsidP="004D5615">
            <w:pPr>
              <w:widowControl w:val="0"/>
              <w:jc w:val="center"/>
              <w:rPr>
                <w:sz w:val="18"/>
                <w:szCs w:val="18"/>
              </w:rPr>
            </w:pPr>
            <w:r w:rsidRPr="004B4BA8">
              <w:rPr>
                <w:sz w:val="18"/>
                <w:szCs w:val="18"/>
              </w:rPr>
              <w:t>2</w:t>
            </w:r>
          </w:p>
        </w:tc>
        <w:tc>
          <w:tcPr>
            <w:tcW w:w="1417" w:type="dxa"/>
            <w:vAlign w:val="center"/>
          </w:tcPr>
          <w:p w:rsidR="004D5615" w:rsidRPr="004B4BA8" w:rsidRDefault="004D5615" w:rsidP="004D5615">
            <w:pPr>
              <w:widowControl w:val="0"/>
              <w:jc w:val="center"/>
              <w:rPr>
                <w:sz w:val="18"/>
                <w:szCs w:val="18"/>
              </w:rPr>
            </w:pPr>
            <w:r w:rsidRPr="004B4BA8">
              <w:rPr>
                <w:sz w:val="18"/>
                <w:szCs w:val="18"/>
              </w:rPr>
              <w:t>1,0-1,5</w:t>
            </w:r>
          </w:p>
        </w:tc>
      </w:tr>
      <w:tr w:rsidR="004D5615" w:rsidRPr="004B4BA8" w:rsidTr="004B4BA8">
        <w:trPr>
          <w:trHeight w:val="20"/>
          <w:jc w:val="center"/>
        </w:trPr>
        <w:tc>
          <w:tcPr>
            <w:tcW w:w="2127" w:type="dxa"/>
            <w:vAlign w:val="center"/>
          </w:tcPr>
          <w:p w:rsidR="004D5615" w:rsidRPr="004B4BA8" w:rsidRDefault="004D5615" w:rsidP="004D5615">
            <w:pPr>
              <w:widowControl w:val="0"/>
              <w:ind w:left="318"/>
              <w:jc w:val="left"/>
              <w:rPr>
                <w:sz w:val="18"/>
                <w:szCs w:val="18"/>
              </w:rPr>
            </w:pPr>
            <w:r w:rsidRPr="004B4BA8">
              <w:rPr>
                <w:sz w:val="18"/>
                <w:szCs w:val="18"/>
              </w:rPr>
              <w:t>второстепенная (переулок)</w:t>
            </w:r>
          </w:p>
        </w:tc>
        <w:tc>
          <w:tcPr>
            <w:tcW w:w="2693" w:type="dxa"/>
            <w:vAlign w:val="center"/>
          </w:tcPr>
          <w:p w:rsidR="004D5615" w:rsidRPr="004B4BA8" w:rsidRDefault="004D5615" w:rsidP="004D5615">
            <w:pPr>
              <w:widowControl w:val="0"/>
              <w:jc w:val="left"/>
              <w:rPr>
                <w:sz w:val="18"/>
                <w:szCs w:val="18"/>
              </w:rPr>
            </w:pPr>
            <w:r w:rsidRPr="004B4BA8">
              <w:rPr>
                <w:sz w:val="18"/>
                <w:szCs w:val="18"/>
              </w:rPr>
              <w:t>Связь между основными жилыми улицами</w:t>
            </w:r>
          </w:p>
        </w:tc>
        <w:tc>
          <w:tcPr>
            <w:tcW w:w="1276" w:type="dxa"/>
            <w:vAlign w:val="center"/>
          </w:tcPr>
          <w:p w:rsidR="004D5615" w:rsidRPr="004B4BA8" w:rsidRDefault="004D5615" w:rsidP="004D5615">
            <w:pPr>
              <w:widowControl w:val="0"/>
              <w:jc w:val="center"/>
              <w:rPr>
                <w:sz w:val="18"/>
                <w:szCs w:val="18"/>
              </w:rPr>
            </w:pPr>
            <w:r w:rsidRPr="004B4BA8">
              <w:rPr>
                <w:sz w:val="18"/>
                <w:szCs w:val="18"/>
              </w:rPr>
              <w:t>30</w:t>
            </w:r>
          </w:p>
        </w:tc>
        <w:tc>
          <w:tcPr>
            <w:tcW w:w="1134" w:type="dxa"/>
            <w:vAlign w:val="center"/>
          </w:tcPr>
          <w:p w:rsidR="004D5615" w:rsidRPr="004B4BA8" w:rsidRDefault="004D5615" w:rsidP="004D5615">
            <w:pPr>
              <w:widowControl w:val="0"/>
              <w:jc w:val="center"/>
              <w:rPr>
                <w:sz w:val="18"/>
                <w:szCs w:val="18"/>
              </w:rPr>
            </w:pPr>
            <w:r w:rsidRPr="004B4BA8">
              <w:rPr>
                <w:sz w:val="18"/>
                <w:szCs w:val="18"/>
              </w:rPr>
              <w:t>2,75</w:t>
            </w:r>
          </w:p>
        </w:tc>
        <w:tc>
          <w:tcPr>
            <w:tcW w:w="992" w:type="dxa"/>
            <w:vAlign w:val="center"/>
          </w:tcPr>
          <w:p w:rsidR="004D5615" w:rsidRPr="004B4BA8" w:rsidRDefault="004D5615" w:rsidP="004D5615">
            <w:pPr>
              <w:widowControl w:val="0"/>
              <w:jc w:val="center"/>
              <w:rPr>
                <w:sz w:val="18"/>
                <w:szCs w:val="18"/>
              </w:rPr>
            </w:pPr>
            <w:r w:rsidRPr="004B4BA8">
              <w:rPr>
                <w:sz w:val="18"/>
                <w:szCs w:val="18"/>
              </w:rPr>
              <w:t>2</w:t>
            </w:r>
          </w:p>
        </w:tc>
        <w:tc>
          <w:tcPr>
            <w:tcW w:w="1417" w:type="dxa"/>
            <w:vAlign w:val="center"/>
          </w:tcPr>
          <w:p w:rsidR="004D5615" w:rsidRPr="004B4BA8" w:rsidRDefault="004D5615" w:rsidP="004D5615">
            <w:pPr>
              <w:widowControl w:val="0"/>
              <w:jc w:val="center"/>
              <w:rPr>
                <w:sz w:val="18"/>
                <w:szCs w:val="18"/>
              </w:rPr>
            </w:pPr>
            <w:r w:rsidRPr="004B4BA8">
              <w:rPr>
                <w:sz w:val="18"/>
                <w:szCs w:val="18"/>
              </w:rPr>
              <w:t>1,0</w:t>
            </w:r>
          </w:p>
        </w:tc>
      </w:tr>
      <w:tr w:rsidR="004D5615" w:rsidRPr="004B4BA8" w:rsidTr="004B4BA8">
        <w:trPr>
          <w:trHeight w:val="20"/>
          <w:jc w:val="center"/>
        </w:trPr>
        <w:tc>
          <w:tcPr>
            <w:tcW w:w="2127" w:type="dxa"/>
            <w:vAlign w:val="center"/>
          </w:tcPr>
          <w:p w:rsidR="004D5615" w:rsidRPr="004B4BA8" w:rsidRDefault="004D5615" w:rsidP="004D5615">
            <w:pPr>
              <w:widowControl w:val="0"/>
              <w:ind w:left="318"/>
              <w:jc w:val="left"/>
              <w:rPr>
                <w:sz w:val="18"/>
                <w:szCs w:val="18"/>
              </w:rPr>
            </w:pPr>
            <w:r w:rsidRPr="004B4BA8">
              <w:rPr>
                <w:sz w:val="18"/>
                <w:szCs w:val="18"/>
              </w:rPr>
              <w:t>проезд</w:t>
            </w:r>
          </w:p>
        </w:tc>
        <w:tc>
          <w:tcPr>
            <w:tcW w:w="2693" w:type="dxa"/>
            <w:vAlign w:val="center"/>
          </w:tcPr>
          <w:p w:rsidR="004D5615" w:rsidRPr="004B4BA8" w:rsidRDefault="004D5615" w:rsidP="004D5615">
            <w:pPr>
              <w:widowControl w:val="0"/>
              <w:jc w:val="left"/>
              <w:rPr>
                <w:sz w:val="18"/>
                <w:szCs w:val="18"/>
              </w:rPr>
            </w:pPr>
            <w:r w:rsidRPr="004B4BA8">
              <w:rPr>
                <w:sz w:val="18"/>
                <w:szCs w:val="18"/>
              </w:rPr>
              <w:t>Связь жилых домов, рас</w:t>
            </w:r>
            <w:r w:rsidRPr="004B4BA8">
              <w:rPr>
                <w:sz w:val="18"/>
                <w:szCs w:val="18"/>
              </w:rPr>
              <w:softHyphen/>
              <w:t>положенных в глубине квартала, с улицей</w:t>
            </w:r>
          </w:p>
        </w:tc>
        <w:tc>
          <w:tcPr>
            <w:tcW w:w="1276" w:type="dxa"/>
            <w:vAlign w:val="center"/>
          </w:tcPr>
          <w:p w:rsidR="004D5615" w:rsidRPr="004B4BA8" w:rsidRDefault="004D5615" w:rsidP="004D5615">
            <w:pPr>
              <w:widowControl w:val="0"/>
              <w:jc w:val="center"/>
              <w:rPr>
                <w:sz w:val="18"/>
                <w:szCs w:val="18"/>
              </w:rPr>
            </w:pPr>
            <w:r w:rsidRPr="004B4BA8">
              <w:rPr>
                <w:sz w:val="18"/>
                <w:szCs w:val="18"/>
              </w:rPr>
              <w:t>20</w:t>
            </w:r>
          </w:p>
        </w:tc>
        <w:tc>
          <w:tcPr>
            <w:tcW w:w="1134" w:type="dxa"/>
            <w:vAlign w:val="center"/>
          </w:tcPr>
          <w:p w:rsidR="004D5615" w:rsidRPr="004B4BA8" w:rsidRDefault="004D5615" w:rsidP="004D5615">
            <w:pPr>
              <w:widowControl w:val="0"/>
              <w:jc w:val="center"/>
              <w:rPr>
                <w:sz w:val="18"/>
                <w:szCs w:val="18"/>
              </w:rPr>
            </w:pPr>
            <w:r w:rsidRPr="004B4BA8">
              <w:rPr>
                <w:sz w:val="18"/>
                <w:szCs w:val="18"/>
              </w:rPr>
              <w:t>2,75-3,0</w:t>
            </w:r>
          </w:p>
        </w:tc>
        <w:tc>
          <w:tcPr>
            <w:tcW w:w="992" w:type="dxa"/>
            <w:vAlign w:val="center"/>
          </w:tcPr>
          <w:p w:rsidR="004D5615" w:rsidRPr="004B4BA8" w:rsidRDefault="004D5615" w:rsidP="004D5615">
            <w:pPr>
              <w:widowControl w:val="0"/>
              <w:jc w:val="center"/>
              <w:rPr>
                <w:sz w:val="18"/>
                <w:szCs w:val="18"/>
              </w:rPr>
            </w:pPr>
            <w:r w:rsidRPr="004B4BA8">
              <w:rPr>
                <w:sz w:val="18"/>
                <w:szCs w:val="18"/>
              </w:rPr>
              <w:t>1</w:t>
            </w:r>
          </w:p>
        </w:tc>
        <w:tc>
          <w:tcPr>
            <w:tcW w:w="1417" w:type="dxa"/>
            <w:vAlign w:val="center"/>
          </w:tcPr>
          <w:p w:rsidR="004D5615" w:rsidRPr="004B4BA8" w:rsidRDefault="004D5615" w:rsidP="004D5615">
            <w:pPr>
              <w:widowControl w:val="0"/>
              <w:jc w:val="center"/>
              <w:rPr>
                <w:sz w:val="18"/>
                <w:szCs w:val="18"/>
              </w:rPr>
            </w:pPr>
            <w:r w:rsidRPr="004B4BA8">
              <w:rPr>
                <w:sz w:val="18"/>
                <w:szCs w:val="18"/>
              </w:rPr>
              <w:t>0-1,0</w:t>
            </w:r>
          </w:p>
        </w:tc>
      </w:tr>
      <w:tr w:rsidR="004D5615" w:rsidRPr="004B4BA8" w:rsidTr="004B4BA8">
        <w:trPr>
          <w:trHeight w:val="20"/>
          <w:jc w:val="center"/>
        </w:trPr>
        <w:tc>
          <w:tcPr>
            <w:tcW w:w="2127" w:type="dxa"/>
            <w:vAlign w:val="center"/>
          </w:tcPr>
          <w:p w:rsidR="004D5615" w:rsidRPr="004B4BA8" w:rsidRDefault="004D5615" w:rsidP="004D5615">
            <w:pPr>
              <w:widowControl w:val="0"/>
              <w:jc w:val="left"/>
              <w:rPr>
                <w:sz w:val="18"/>
                <w:szCs w:val="18"/>
              </w:rPr>
            </w:pPr>
            <w:r w:rsidRPr="004B4BA8">
              <w:rPr>
                <w:sz w:val="18"/>
                <w:szCs w:val="18"/>
              </w:rPr>
              <w:t>Хозяйственный про</w:t>
            </w:r>
            <w:r w:rsidRPr="004B4BA8">
              <w:rPr>
                <w:sz w:val="18"/>
                <w:szCs w:val="18"/>
              </w:rPr>
              <w:softHyphen/>
              <w:t>езд, скотопрогон</w:t>
            </w:r>
          </w:p>
        </w:tc>
        <w:tc>
          <w:tcPr>
            <w:tcW w:w="2693" w:type="dxa"/>
            <w:vAlign w:val="center"/>
          </w:tcPr>
          <w:p w:rsidR="004D5615" w:rsidRPr="004B4BA8" w:rsidRDefault="004D5615" w:rsidP="004D5615">
            <w:pPr>
              <w:widowControl w:val="0"/>
              <w:jc w:val="left"/>
              <w:rPr>
                <w:sz w:val="18"/>
                <w:szCs w:val="18"/>
              </w:rPr>
            </w:pPr>
            <w:r w:rsidRPr="004B4BA8">
              <w:rPr>
                <w:sz w:val="18"/>
                <w:szCs w:val="18"/>
              </w:rPr>
              <w:t>Прогон личного скота и проезд грузового транс</w:t>
            </w:r>
            <w:r w:rsidRPr="004B4BA8">
              <w:rPr>
                <w:sz w:val="18"/>
                <w:szCs w:val="18"/>
              </w:rPr>
              <w:softHyphen/>
              <w:t>порта к приусадебным участкам</w:t>
            </w:r>
          </w:p>
        </w:tc>
        <w:tc>
          <w:tcPr>
            <w:tcW w:w="1276" w:type="dxa"/>
            <w:vAlign w:val="center"/>
          </w:tcPr>
          <w:p w:rsidR="004D5615" w:rsidRPr="004B4BA8" w:rsidRDefault="004D5615" w:rsidP="004D5615">
            <w:pPr>
              <w:widowControl w:val="0"/>
              <w:jc w:val="center"/>
              <w:rPr>
                <w:sz w:val="18"/>
                <w:szCs w:val="18"/>
              </w:rPr>
            </w:pPr>
            <w:r w:rsidRPr="004B4BA8">
              <w:rPr>
                <w:sz w:val="18"/>
                <w:szCs w:val="18"/>
              </w:rPr>
              <w:t>30</w:t>
            </w:r>
          </w:p>
        </w:tc>
        <w:tc>
          <w:tcPr>
            <w:tcW w:w="1134" w:type="dxa"/>
            <w:vAlign w:val="center"/>
          </w:tcPr>
          <w:p w:rsidR="004D5615" w:rsidRPr="004B4BA8" w:rsidRDefault="004D5615" w:rsidP="004D5615">
            <w:pPr>
              <w:widowControl w:val="0"/>
              <w:jc w:val="center"/>
              <w:rPr>
                <w:sz w:val="18"/>
                <w:szCs w:val="18"/>
              </w:rPr>
            </w:pPr>
            <w:r w:rsidRPr="004B4BA8">
              <w:rPr>
                <w:sz w:val="18"/>
                <w:szCs w:val="18"/>
              </w:rPr>
              <w:t>4,5</w:t>
            </w:r>
          </w:p>
        </w:tc>
        <w:tc>
          <w:tcPr>
            <w:tcW w:w="992" w:type="dxa"/>
            <w:vAlign w:val="center"/>
          </w:tcPr>
          <w:p w:rsidR="004D5615" w:rsidRPr="004B4BA8" w:rsidRDefault="004D5615" w:rsidP="004D5615">
            <w:pPr>
              <w:widowControl w:val="0"/>
              <w:jc w:val="center"/>
              <w:rPr>
                <w:sz w:val="18"/>
                <w:szCs w:val="18"/>
              </w:rPr>
            </w:pPr>
            <w:r w:rsidRPr="004B4BA8">
              <w:rPr>
                <w:sz w:val="18"/>
                <w:szCs w:val="18"/>
              </w:rPr>
              <w:t>1</w:t>
            </w:r>
          </w:p>
        </w:tc>
        <w:tc>
          <w:tcPr>
            <w:tcW w:w="1417" w:type="dxa"/>
            <w:vAlign w:val="center"/>
          </w:tcPr>
          <w:p w:rsidR="004D5615" w:rsidRPr="004B4BA8" w:rsidRDefault="004D5615" w:rsidP="004D5615">
            <w:pPr>
              <w:widowControl w:val="0"/>
              <w:jc w:val="center"/>
              <w:rPr>
                <w:sz w:val="18"/>
                <w:szCs w:val="18"/>
              </w:rPr>
            </w:pPr>
            <w:r w:rsidRPr="004B4BA8">
              <w:rPr>
                <w:sz w:val="18"/>
                <w:szCs w:val="18"/>
              </w:rPr>
              <w:t>-</w:t>
            </w:r>
          </w:p>
        </w:tc>
      </w:tr>
    </w:tbl>
    <w:p w:rsidR="004D5615" w:rsidRDefault="004D5615" w:rsidP="004B4BA8">
      <w:pPr>
        <w:rPr>
          <w:rFonts w:eastAsia="Times New Roman" w:cs="Times New Roman"/>
          <w:szCs w:val="24"/>
        </w:rPr>
      </w:pPr>
    </w:p>
    <w:p w:rsidR="004D5615" w:rsidRPr="004B4BA8" w:rsidRDefault="004D5615" w:rsidP="004D5615">
      <w:pPr>
        <w:overflowPunct w:val="0"/>
        <w:autoSpaceDE w:val="0"/>
        <w:autoSpaceDN w:val="0"/>
        <w:adjustRightInd w:val="0"/>
        <w:spacing w:before="120" w:after="120"/>
        <w:ind w:firstLine="709"/>
        <w:rPr>
          <w:rFonts w:eastAsia="Times New Roman" w:cs="Times New Roman"/>
          <w:b/>
          <w:i/>
          <w:sz w:val="20"/>
          <w:szCs w:val="20"/>
        </w:rPr>
      </w:pPr>
      <w:r w:rsidRPr="004B4BA8">
        <w:rPr>
          <w:rFonts w:eastAsia="Times New Roman" w:cs="Times New Roman"/>
          <w:b/>
          <w:i/>
          <w:sz w:val="20"/>
          <w:szCs w:val="20"/>
        </w:rPr>
        <w:t>3.5.2 Сеть общественного транспорта</w:t>
      </w:r>
    </w:p>
    <w:p w:rsidR="004D5615" w:rsidRPr="004B4BA8" w:rsidRDefault="004D5615" w:rsidP="004D5615">
      <w:pPr>
        <w:autoSpaceDE w:val="0"/>
        <w:autoSpaceDN w:val="0"/>
        <w:adjustRightInd w:val="0"/>
        <w:ind w:firstLine="709"/>
        <w:rPr>
          <w:rFonts w:eastAsia="Calibri" w:cs="Times New Roman"/>
          <w:sz w:val="20"/>
          <w:szCs w:val="20"/>
          <w:lang w:eastAsia="en-US"/>
        </w:rPr>
      </w:pPr>
      <w:r w:rsidRPr="004B4BA8">
        <w:rPr>
          <w:rFonts w:eastAsia="Calibri" w:cs="Times New Roman"/>
          <w:sz w:val="20"/>
          <w:szCs w:val="20"/>
          <w:lang w:eastAsia="en-US"/>
        </w:rPr>
        <w:t>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w:t>
      </w:r>
      <w:r w:rsidRPr="004B4BA8">
        <w:rPr>
          <w:rFonts w:eastAsia="Times New Roman" w:cs="Times New Roman"/>
          <w:sz w:val="20"/>
          <w:szCs w:val="20"/>
        </w:rPr>
        <w:t xml:space="preserve"> </w:t>
      </w:r>
      <w:r w:rsidRPr="004B4BA8">
        <w:rPr>
          <w:rFonts w:eastAsia="Calibri" w:cs="Times New Roman"/>
          <w:sz w:val="20"/>
          <w:szCs w:val="20"/>
          <w:lang w:eastAsia="en-US"/>
        </w:rPr>
        <w:t xml:space="preserve">до ближайшей остановки общественного пассажирского транспорта. </w:t>
      </w:r>
    </w:p>
    <w:p w:rsidR="004D5615" w:rsidRPr="004B4BA8" w:rsidRDefault="004D5615" w:rsidP="004D5615">
      <w:pPr>
        <w:autoSpaceDE w:val="0"/>
        <w:autoSpaceDN w:val="0"/>
        <w:adjustRightInd w:val="0"/>
        <w:ind w:firstLine="709"/>
        <w:rPr>
          <w:rFonts w:eastAsia="Times New Roman" w:cs="Times New Roman"/>
          <w:sz w:val="20"/>
          <w:szCs w:val="20"/>
        </w:rPr>
      </w:pPr>
      <w:r w:rsidRPr="004B4BA8">
        <w:rPr>
          <w:rFonts w:eastAsia="Calibri" w:cs="Times New Roman"/>
          <w:sz w:val="20"/>
          <w:szCs w:val="20"/>
          <w:lang w:eastAsia="en-US"/>
        </w:rPr>
        <w:t xml:space="preserve">Данный показатель определяется обязательными положениями </w:t>
      </w:r>
      <w:r w:rsidRPr="004B4BA8">
        <w:rPr>
          <w:rFonts w:eastAsia="Times New Roman" w:cs="Times New Roman"/>
          <w:sz w:val="20"/>
          <w:szCs w:val="20"/>
        </w:rPr>
        <w:t>СП 42.13330.2011 «Градостроительство. Планировка и застройка городских и сельских поселений. Актуализи</w:t>
      </w:r>
      <w:r w:rsidRPr="004B4BA8">
        <w:rPr>
          <w:rFonts w:eastAsia="Times New Roman" w:cs="Times New Roman"/>
          <w:sz w:val="20"/>
          <w:szCs w:val="20"/>
        </w:rPr>
        <w:softHyphen/>
        <w:t>рованная редакция СНиП 2.07.01-89*»</w:t>
      </w:r>
      <w:r w:rsidRPr="004B4BA8">
        <w:rPr>
          <w:rFonts w:eastAsia="Calibri" w:cs="Times New Roman"/>
          <w:sz w:val="20"/>
          <w:szCs w:val="20"/>
          <w:lang w:eastAsia="en-US"/>
        </w:rPr>
        <w:t xml:space="preserve"> и составляет </w:t>
      </w:r>
      <w:r w:rsidRPr="004B4BA8">
        <w:rPr>
          <w:rFonts w:eastAsia="Times New Roman" w:cs="Times New Roman"/>
          <w:sz w:val="20"/>
          <w:szCs w:val="20"/>
        </w:rPr>
        <w:t>500 м.</w:t>
      </w:r>
    </w:p>
    <w:p w:rsidR="004D5615" w:rsidRPr="004B4BA8" w:rsidRDefault="004D5615" w:rsidP="004D5615">
      <w:pPr>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w:t>
      </w:r>
      <w:r w:rsidRPr="004B4BA8">
        <w:rPr>
          <w:rFonts w:eastAsia="Times New Roman" w:cs="Times New Roman"/>
          <w:sz w:val="20"/>
          <w:szCs w:val="20"/>
        </w:rPr>
        <w:softHyphen/>
        <w:t>мать 400 м.</w:t>
      </w:r>
    </w:p>
    <w:p w:rsidR="004D5615" w:rsidRPr="004B4BA8" w:rsidRDefault="004D5615" w:rsidP="004D5615">
      <w:pPr>
        <w:autoSpaceDE w:val="0"/>
        <w:autoSpaceDN w:val="0"/>
        <w:adjustRightInd w:val="0"/>
        <w:spacing w:before="120" w:after="120"/>
        <w:ind w:firstLine="709"/>
        <w:rPr>
          <w:rFonts w:eastAsia="Calibri" w:cs="Times New Roman"/>
          <w:b/>
          <w:i/>
          <w:sz w:val="20"/>
          <w:szCs w:val="20"/>
          <w:lang w:eastAsia="en-US"/>
        </w:rPr>
      </w:pPr>
      <w:r w:rsidRPr="004B4BA8">
        <w:rPr>
          <w:rFonts w:eastAsia="Calibri" w:cs="Times New Roman"/>
          <w:b/>
          <w:i/>
          <w:sz w:val="20"/>
          <w:szCs w:val="20"/>
          <w:lang w:eastAsia="en-US"/>
        </w:rPr>
        <w:t>3.5.3 Сооружения и устройства для хранения транспортных средств</w:t>
      </w:r>
    </w:p>
    <w:p w:rsidR="004D5615" w:rsidRPr="004B4BA8" w:rsidRDefault="004D5615" w:rsidP="004D5615">
      <w:pPr>
        <w:autoSpaceDE w:val="0"/>
        <w:autoSpaceDN w:val="0"/>
        <w:adjustRightInd w:val="0"/>
        <w:ind w:firstLine="709"/>
        <w:rPr>
          <w:rFonts w:eastAsia="Times New Roman" w:cs="Times New Roman"/>
          <w:sz w:val="20"/>
          <w:szCs w:val="20"/>
        </w:rPr>
      </w:pPr>
      <w:r w:rsidRPr="004B4BA8">
        <w:rPr>
          <w:rFonts w:eastAsia="Times New Roman" w:cs="Times New Roman"/>
          <w:sz w:val="20"/>
          <w:szCs w:val="20"/>
        </w:rPr>
        <w:t>Создание и обеспечение функционирования парковок (парковочных мест) на автомо</w:t>
      </w:r>
      <w:r w:rsidRPr="004B4BA8">
        <w:rPr>
          <w:rFonts w:eastAsia="Times New Roman" w:cs="Times New Roman"/>
          <w:sz w:val="20"/>
          <w:szCs w:val="20"/>
        </w:rPr>
        <w:softHyphen/>
        <w:t>бильных дорогах местного значения поселения устанавливается порядком создания и ис</w:t>
      </w:r>
      <w:r w:rsidRPr="004B4BA8">
        <w:rPr>
          <w:rFonts w:eastAsia="Times New Roman" w:cs="Times New Roman"/>
          <w:sz w:val="20"/>
          <w:szCs w:val="20"/>
        </w:rPr>
        <w:softHyphen/>
        <w:t>пользования, в том числе на платной основе, парковок (парковочных мест), расположенных на автомобильных дорогах общего пользования местного значения поселения согласно пе</w:t>
      </w:r>
      <w:r w:rsidRPr="004B4BA8">
        <w:rPr>
          <w:rFonts w:eastAsia="Times New Roman" w:cs="Times New Roman"/>
          <w:sz w:val="20"/>
          <w:szCs w:val="20"/>
        </w:rPr>
        <w:softHyphen/>
        <w:t>речню полномочий органов местного самоуправления в соответствии со ст. 13 Федерального закона от 08 ноября 2007 г. № 257-ФЗ (в редакции от 13 июля 2015 г.).</w:t>
      </w:r>
    </w:p>
    <w:p w:rsidR="004D5615" w:rsidRPr="004B4BA8" w:rsidRDefault="004D5615" w:rsidP="004D5615">
      <w:pPr>
        <w:autoSpaceDE w:val="0"/>
        <w:autoSpaceDN w:val="0"/>
        <w:adjustRightInd w:val="0"/>
        <w:ind w:firstLine="709"/>
        <w:rPr>
          <w:rFonts w:eastAsia="Times New Roman" w:cs="Times New Roman"/>
          <w:sz w:val="20"/>
          <w:szCs w:val="20"/>
        </w:rPr>
      </w:pPr>
      <w:r w:rsidRPr="004B4BA8">
        <w:rPr>
          <w:rFonts w:eastAsia="Times New Roman" w:cs="Times New Roman"/>
          <w:sz w:val="20"/>
          <w:szCs w:val="20"/>
        </w:rPr>
        <w:lastRenderedPageBreak/>
        <w:t>Местоположение и вместимость парковок на автомобильных дорогах местного значе</w:t>
      </w:r>
      <w:r w:rsidRPr="004B4BA8">
        <w:rPr>
          <w:rFonts w:eastAsia="Times New Roman" w:cs="Times New Roman"/>
          <w:sz w:val="20"/>
          <w:szCs w:val="20"/>
        </w:rPr>
        <w:softHyphen/>
        <w:t>ния поселения определяется проектами планировки территории согласно ст. 42 ГрК РФ и учитывается при составлении муниципальных программ, программ комплексного развития транспортной инфраструктуры поселения в рамках реализации генерального плана поселе</w:t>
      </w:r>
      <w:r w:rsidRPr="004B4BA8">
        <w:rPr>
          <w:rFonts w:eastAsia="Times New Roman" w:cs="Times New Roman"/>
          <w:sz w:val="20"/>
          <w:szCs w:val="20"/>
        </w:rPr>
        <w:softHyphen/>
        <w:t>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w:t>
      </w:r>
      <w:r w:rsidRPr="004B4BA8">
        <w:rPr>
          <w:rFonts w:eastAsia="Times New Roman" w:cs="Times New Roman"/>
          <w:sz w:val="20"/>
          <w:szCs w:val="20"/>
        </w:rPr>
        <w:softHyphen/>
        <w:t>билизации. Вместимость парковок на автомобильных дорогах в части предварительной оценки предлагается определять по формулам, приведенным в таблице 3.10.</w:t>
      </w:r>
    </w:p>
    <w:p w:rsidR="004D5615" w:rsidRPr="004B4BA8" w:rsidRDefault="004D5615" w:rsidP="004D5615">
      <w:pPr>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Таблица 3.10 – Определение вместимости парковок на автомобильных дорогах</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818"/>
        <w:gridCol w:w="1779"/>
        <w:gridCol w:w="4728"/>
      </w:tblGrid>
      <w:tr w:rsidR="004D5615" w:rsidRPr="004B4BA8" w:rsidTr="004B4BA8">
        <w:trPr>
          <w:trHeight w:val="113"/>
          <w:tblHeader/>
        </w:trPr>
        <w:tc>
          <w:tcPr>
            <w:tcW w:w="2943" w:type="dxa"/>
            <w:tcBorders>
              <w:bottom w:val="single" w:sz="12" w:space="0" w:color="000000"/>
            </w:tcBorders>
            <w:shd w:val="clear" w:color="auto" w:fill="auto"/>
            <w:vAlign w:val="center"/>
          </w:tcPr>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 xml:space="preserve">Способ постановки </w:t>
            </w:r>
          </w:p>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автомобилей на стоянку</w:t>
            </w:r>
          </w:p>
        </w:tc>
        <w:tc>
          <w:tcPr>
            <w:tcW w:w="1843" w:type="dxa"/>
            <w:tcBorders>
              <w:bottom w:val="single" w:sz="12" w:space="0" w:color="000000"/>
            </w:tcBorders>
            <w:shd w:val="clear" w:color="auto" w:fill="auto"/>
            <w:vAlign w:val="center"/>
          </w:tcPr>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 xml:space="preserve">Расчетная </w:t>
            </w:r>
          </w:p>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формула</w:t>
            </w:r>
          </w:p>
        </w:tc>
        <w:tc>
          <w:tcPr>
            <w:tcW w:w="4961" w:type="dxa"/>
            <w:tcBorders>
              <w:bottom w:val="single" w:sz="12" w:space="0" w:color="000000"/>
            </w:tcBorders>
            <w:shd w:val="clear" w:color="auto" w:fill="auto"/>
            <w:vAlign w:val="center"/>
          </w:tcPr>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Описание формулы</w:t>
            </w:r>
          </w:p>
        </w:tc>
      </w:tr>
      <w:tr w:rsidR="004D5615" w:rsidRPr="004B4BA8" w:rsidTr="004B4BA8">
        <w:trPr>
          <w:trHeight w:val="113"/>
          <w:tblHeader/>
        </w:trPr>
        <w:tc>
          <w:tcPr>
            <w:tcW w:w="2943" w:type="dxa"/>
            <w:tcBorders>
              <w:top w:val="single" w:sz="12" w:space="0" w:color="000000"/>
              <w:bottom w:val="single" w:sz="12" w:space="0" w:color="000000"/>
            </w:tcBorders>
            <w:shd w:val="clear" w:color="auto" w:fill="auto"/>
            <w:vAlign w:val="center"/>
          </w:tcPr>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c>
          <w:tcPr>
            <w:tcW w:w="1843" w:type="dxa"/>
            <w:tcBorders>
              <w:top w:val="single" w:sz="12" w:space="0" w:color="000000"/>
              <w:bottom w:val="single" w:sz="12" w:space="0" w:color="000000"/>
            </w:tcBorders>
            <w:shd w:val="clear" w:color="auto" w:fill="auto"/>
            <w:vAlign w:val="center"/>
          </w:tcPr>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2</w:t>
            </w:r>
          </w:p>
        </w:tc>
        <w:tc>
          <w:tcPr>
            <w:tcW w:w="4961" w:type="dxa"/>
            <w:tcBorders>
              <w:top w:val="single" w:sz="12" w:space="0" w:color="000000"/>
              <w:bottom w:val="single" w:sz="12" w:space="0" w:color="000000"/>
            </w:tcBorders>
            <w:shd w:val="clear" w:color="auto" w:fill="auto"/>
            <w:vAlign w:val="center"/>
          </w:tcPr>
          <w:p w:rsidR="004D5615" w:rsidRPr="004B4BA8" w:rsidRDefault="004D5615" w:rsidP="004D5615">
            <w:pPr>
              <w:autoSpaceDE w:val="0"/>
              <w:autoSpaceDN w:val="0"/>
              <w:adjustRightInd w:val="0"/>
              <w:jc w:val="center"/>
              <w:rPr>
                <w:rFonts w:eastAsia="Times New Roman" w:cs="Times New Roman"/>
                <w:sz w:val="18"/>
                <w:szCs w:val="18"/>
              </w:rPr>
            </w:pPr>
            <w:r w:rsidRPr="004B4BA8">
              <w:rPr>
                <w:rFonts w:eastAsia="Times New Roman" w:cs="Times New Roman"/>
                <w:sz w:val="18"/>
                <w:szCs w:val="18"/>
              </w:rPr>
              <w:t>3</w:t>
            </w:r>
          </w:p>
        </w:tc>
      </w:tr>
      <w:tr w:rsidR="004D5615" w:rsidRPr="004B4BA8" w:rsidTr="004B4BA8">
        <w:trPr>
          <w:trHeight w:val="113"/>
        </w:trPr>
        <w:tc>
          <w:tcPr>
            <w:tcW w:w="2943" w:type="dxa"/>
            <w:tcBorders>
              <w:top w:val="single" w:sz="12" w:space="0" w:color="000000"/>
            </w:tcBorders>
            <w:shd w:val="clear" w:color="auto" w:fill="auto"/>
            <w:vAlign w:val="center"/>
          </w:tcPr>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На улицах с параллельной парковкой с одной стороны</w:t>
            </w:r>
          </w:p>
        </w:tc>
        <w:tc>
          <w:tcPr>
            <w:tcW w:w="1843" w:type="dxa"/>
            <w:tcBorders>
              <w:top w:val="single" w:sz="12" w:space="0" w:color="000000"/>
            </w:tcBorders>
            <w:shd w:val="clear" w:color="auto" w:fill="auto"/>
            <w:vAlign w:val="center"/>
          </w:tcPr>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Q = (Lу-</w:t>
            </w:r>
            <w:r w:rsidRPr="004B4BA8">
              <w:rPr>
                <w:rFonts w:eastAsia="Times New Roman" w:cs="Times New Roman"/>
                <w:sz w:val="18"/>
                <w:szCs w:val="18"/>
                <w:lang w:val="en-US"/>
              </w:rPr>
              <w:t>Lo)</w:t>
            </w:r>
            <w:r w:rsidRPr="004B4BA8">
              <w:rPr>
                <w:rFonts w:eastAsia="Times New Roman" w:cs="Times New Roman"/>
                <w:sz w:val="18"/>
                <w:szCs w:val="18"/>
              </w:rPr>
              <w:t>/</w:t>
            </w:r>
            <w:r w:rsidRPr="004B4BA8">
              <w:rPr>
                <w:rFonts w:eastAsia="Times New Roman" w:cs="Times New Roman"/>
                <w:sz w:val="18"/>
                <w:szCs w:val="18"/>
                <w:lang w:val="en-US"/>
              </w:rPr>
              <w:t>L</w:t>
            </w:r>
            <w:r w:rsidRPr="004B4BA8">
              <w:rPr>
                <w:rFonts w:eastAsia="Times New Roman" w:cs="Times New Roman"/>
                <w:sz w:val="18"/>
                <w:szCs w:val="18"/>
              </w:rPr>
              <w:t>м</w:t>
            </w:r>
          </w:p>
        </w:tc>
        <w:tc>
          <w:tcPr>
            <w:tcW w:w="4961" w:type="dxa"/>
            <w:tcBorders>
              <w:top w:val="single" w:sz="12" w:space="0" w:color="000000"/>
            </w:tcBorders>
            <w:shd w:val="clear" w:color="auto" w:fill="auto"/>
            <w:vAlign w:val="center"/>
          </w:tcPr>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Lу - длина улицы в метрах;</w:t>
            </w:r>
          </w:p>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lang w:val="en-US"/>
              </w:rPr>
              <w:t>L</w:t>
            </w:r>
            <w:r w:rsidRPr="004B4BA8">
              <w:rPr>
                <w:rFonts w:eastAsia="Times New Roman" w:cs="Times New Roman"/>
                <w:sz w:val="18"/>
                <w:szCs w:val="18"/>
              </w:rPr>
              <w:t>м – длина места стоянки;</w:t>
            </w:r>
          </w:p>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lang w:val="en-US"/>
              </w:rPr>
              <w:t>Lo</w:t>
            </w:r>
            <w:r w:rsidRPr="004B4BA8">
              <w:rPr>
                <w:rFonts w:eastAsia="Times New Roman" w:cs="Times New Roman"/>
                <w:sz w:val="18"/>
                <w:szCs w:val="18"/>
              </w:rPr>
              <w:t xml:space="preserve"> – сумма отступов, где </w:t>
            </w:r>
          </w:p>
          <w:p w:rsidR="004D5615" w:rsidRPr="004B4BA8" w:rsidRDefault="004D5615" w:rsidP="004D5615">
            <w:pPr>
              <w:autoSpaceDE w:val="0"/>
              <w:autoSpaceDN w:val="0"/>
              <w:adjustRightInd w:val="0"/>
              <w:ind w:left="459"/>
              <w:rPr>
                <w:rFonts w:eastAsia="Times New Roman" w:cs="Times New Roman"/>
                <w:sz w:val="18"/>
                <w:szCs w:val="18"/>
              </w:rPr>
            </w:pPr>
            <w:r w:rsidRPr="004B4BA8">
              <w:rPr>
                <w:rFonts w:eastAsia="Times New Roman" w:cs="Times New Roman"/>
                <w:sz w:val="18"/>
                <w:szCs w:val="18"/>
              </w:rPr>
              <w:t>10 м – отступ от перекрестков с двух сторон;</w:t>
            </w:r>
          </w:p>
          <w:p w:rsidR="004D5615" w:rsidRPr="004B4BA8" w:rsidRDefault="004D5615" w:rsidP="004D5615">
            <w:pPr>
              <w:autoSpaceDE w:val="0"/>
              <w:autoSpaceDN w:val="0"/>
              <w:adjustRightInd w:val="0"/>
              <w:ind w:left="459"/>
              <w:rPr>
                <w:rFonts w:eastAsia="Times New Roman" w:cs="Times New Roman"/>
                <w:sz w:val="18"/>
                <w:szCs w:val="18"/>
              </w:rPr>
            </w:pPr>
            <w:r w:rsidRPr="004B4BA8">
              <w:rPr>
                <w:rFonts w:eastAsia="Times New Roman" w:cs="Times New Roman"/>
                <w:sz w:val="18"/>
                <w:szCs w:val="18"/>
              </w:rPr>
              <w:t>5 м – отступ от пешеходного перехода;</w:t>
            </w:r>
          </w:p>
          <w:p w:rsidR="004D5615" w:rsidRPr="004B4BA8" w:rsidRDefault="004D5615" w:rsidP="004D5615">
            <w:pPr>
              <w:autoSpaceDE w:val="0"/>
              <w:autoSpaceDN w:val="0"/>
              <w:adjustRightInd w:val="0"/>
              <w:ind w:left="459"/>
              <w:rPr>
                <w:rFonts w:eastAsia="Times New Roman" w:cs="Times New Roman"/>
                <w:sz w:val="18"/>
                <w:szCs w:val="18"/>
              </w:rPr>
            </w:pPr>
            <w:r w:rsidRPr="004B4BA8">
              <w:rPr>
                <w:rFonts w:eastAsia="Times New Roman" w:cs="Times New Roman"/>
                <w:sz w:val="18"/>
                <w:szCs w:val="18"/>
              </w:rPr>
              <w:t>15 м – отступ от остановки общественного транспорта</w:t>
            </w:r>
          </w:p>
        </w:tc>
      </w:tr>
      <w:tr w:rsidR="004D5615" w:rsidRPr="004B4BA8" w:rsidTr="004B4BA8">
        <w:trPr>
          <w:trHeight w:val="113"/>
        </w:trPr>
        <w:tc>
          <w:tcPr>
            <w:tcW w:w="2943" w:type="dxa"/>
            <w:shd w:val="clear" w:color="auto" w:fill="auto"/>
            <w:vAlign w:val="center"/>
          </w:tcPr>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На улицах с паркованием автомобилей под углом 90° с одной стороны</w:t>
            </w:r>
          </w:p>
        </w:tc>
        <w:tc>
          <w:tcPr>
            <w:tcW w:w="1843" w:type="dxa"/>
            <w:shd w:val="clear" w:color="auto" w:fill="auto"/>
            <w:vAlign w:val="center"/>
          </w:tcPr>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Q = (Lу-</w:t>
            </w:r>
            <w:r w:rsidRPr="004B4BA8">
              <w:rPr>
                <w:rFonts w:eastAsia="Times New Roman" w:cs="Times New Roman"/>
                <w:sz w:val="18"/>
                <w:szCs w:val="18"/>
                <w:lang w:val="en-US"/>
              </w:rPr>
              <w:t>Lo</w:t>
            </w:r>
            <w:r w:rsidRPr="004B4BA8">
              <w:rPr>
                <w:rFonts w:eastAsia="Times New Roman" w:cs="Times New Roman"/>
                <w:sz w:val="18"/>
                <w:szCs w:val="18"/>
              </w:rPr>
              <w:t>)/Вм</w:t>
            </w:r>
          </w:p>
        </w:tc>
        <w:tc>
          <w:tcPr>
            <w:tcW w:w="4961" w:type="dxa"/>
            <w:shd w:val="clear" w:color="auto" w:fill="auto"/>
            <w:vAlign w:val="center"/>
          </w:tcPr>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Lу - длина улицы в метрах;</w:t>
            </w:r>
          </w:p>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Вм – длина места стоянки;</w:t>
            </w:r>
          </w:p>
          <w:p w:rsidR="004D5615" w:rsidRPr="004B4BA8" w:rsidRDefault="004D5615" w:rsidP="004D5615">
            <w:pPr>
              <w:autoSpaceDE w:val="0"/>
              <w:autoSpaceDN w:val="0"/>
              <w:adjustRightInd w:val="0"/>
              <w:rPr>
                <w:rFonts w:eastAsia="Times New Roman" w:cs="Times New Roman"/>
                <w:sz w:val="18"/>
                <w:szCs w:val="18"/>
              </w:rPr>
            </w:pPr>
            <w:r w:rsidRPr="004B4BA8">
              <w:rPr>
                <w:rFonts w:eastAsia="Times New Roman" w:cs="Times New Roman"/>
                <w:sz w:val="18"/>
                <w:szCs w:val="18"/>
              </w:rPr>
              <w:t xml:space="preserve">Lo – сумма отступов, где </w:t>
            </w:r>
          </w:p>
          <w:p w:rsidR="004D5615" w:rsidRPr="004B4BA8" w:rsidRDefault="004D5615" w:rsidP="004D5615">
            <w:pPr>
              <w:autoSpaceDE w:val="0"/>
              <w:autoSpaceDN w:val="0"/>
              <w:adjustRightInd w:val="0"/>
              <w:ind w:left="459"/>
              <w:rPr>
                <w:rFonts w:eastAsia="Times New Roman" w:cs="Times New Roman"/>
                <w:sz w:val="18"/>
                <w:szCs w:val="18"/>
              </w:rPr>
            </w:pPr>
            <w:r w:rsidRPr="004B4BA8">
              <w:rPr>
                <w:rFonts w:eastAsia="Times New Roman" w:cs="Times New Roman"/>
                <w:sz w:val="18"/>
                <w:szCs w:val="18"/>
              </w:rPr>
              <w:t>10 м – отступ от перекрестков с двух сторон;</w:t>
            </w:r>
          </w:p>
          <w:p w:rsidR="004D5615" w:rsidRPr="004B4BA8" w:rsidRDefault="004D5615" w:rsidP="004D5615">
            <w:pPr>
              <w:autoSpaceDE w:val="0"/>
              <w:autoSpaceDN w:val="0"/>
              <w:adjustRightInd w:val="0"/>
              <w:ind w:left="459"/>
              <w:rPr>
                <w:rFonts w:eastAsia="Times New Roman" w:cs="Times New Roman"/>
                <w:sz w:val="18"/>
                <w:szCs w:val="18"/>
              </w:rPr>
            </w:pPr>
            <w:r w:rsidRPr="004B4BA8">
              <w:rPr>
                <w:rFonts w:eastAsia="Times New Roman" w:cs="Times New Roman"/>
                <w:sz w:val="18"/>
                <w:szCs w:val="18"/>
              </w:rPr>
              <w:t>5 м – отступ от пешеходного перехода;</w:t>
            </w:r>
          </w:p>
          <w:p w:rsidR="004D5615" w:rsidRPr="004B4BA8" w:rsidRDefault="004D5615" w:rsidP="004D5615">
            <w:pPr>
              <w:autoSpaceDE w:val="0"/>
              <w:autoSpaceDN w:val="0"/>
              <w:adjustRightInd w:val="0"/>
              <w:ind w:left="459"/>
              <w:rPr>
                <w:rFonts w:eastAsia="Times New Roman" w:cs="Times New Roman"/>
                <w:sz w:val="18"/>
                <w:szCs w:val="18"/>
              </w:rPr>
            </w:pPr>
            <w:r w:rsidRPr="004B4BA8">
              <w:rPr>
                <w:rFonts w:eastAsia="Times New Roman" w:cs="Times New Roman"/>
                <w:sz w:val="18"/>
                <w:szCs w:val="18"/>
              </w:rPr>
              <w:t>15 м – отступ от остановки общественного транспорта</w:t>
            </w:r>
          </w:p>
        </w:tc>
      </w:tr>
    </w:tbl>
    <w:p w:rsidR="004D5615" w:rsidRPr="004B4BA8" w:rsidRDefault="004D5615" w:rsidP="004D5615">
      <w:pPr>
        <w:autoSpaceDE w:val="0"/>
        <w:autoSpaceDN w:val="0"/>
        <w:adjustRightInd w:val="0"/>
        <w:spacing w:after="120"/>
        <w:ind w:firstLine="709"/>
        <w:rPr>
          <w:rFonts w:eastAsia="Times New Roman" w:cs="Times New Roman"/>
          <w:i/>
          <w:sz w:val="20"/>
          <w:szCs w:val="20"/>
        </w:rPr>
      </w:pPr>
      <w:r w:rsidRPr="004B4BA8">
        <w:rPr>
          <w:rFonts w:eastAsia="Times New Roman" w:cs="Times New Roman"/>
          <w:i/>
          <w:sz w:val="20"/>
          <w:szCs w:val="20"/>
        </w:rPr>
        <w:t>Примечание: Минимальные размеры одного стояночного места при последовательном размещении автомобилей вдоль края проезжей части или края стояночной площадки должны быть не менее 2,5х7,5 м, (2,5х6,5 м) для легковых и 3,0х11,0 м - для грузовых автомобилей без прицепов, при параллельном размещении автомобилей относительно друг друга - соответственно 2,5х5,0 м и 3,5х8,5 м. согласно п. 6.2.3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D5615" w:rsidRPr="004B4BA8" w:rsidRDefault="004D5615" w:rsidP="004D5615">
      <w:pPr>
        <w:overflowPunct w:val="0"/>
        <w:autoSpaceDE w:val="0"/>
        <w:autoSpaceDN w:val="0"/>
        <w:adjustRightInd w:val="0"/>
        <w:ind w:firstLine="709"/>
        <w:rPr>
          <w:rFonts w:eastAsia="Times New Roman" w:cs="Times New Roman"/>
          <w:bCs/>
          <w:color w:val="000000"/>
          <w:sz w:val="20"/>
          <w:szCs w:val="20"/>
        </w:rPr>
      </w:pPr>
      <w:r w:rsidRPr="004B4BA8">
        <w:rPr>
          <w:rFonts w:eastAsia="Times New Roman" w:cs="Times New Roman"/>
          <w:sz w:val="20"/>
          <w:szCs w:val="20"/>
        </w:rPr>
        <w:t>Нормы расчета стоянок для временного хранения легковых автомобилей у обще</w:t>
      </w:r>
      <w:r w:rsidRPr="004B4BA8">
        <w:rPr>
          <w:rFonts w:eastAsia="Times New Roman" w:cs="Times New Roman"/>
          <w:sz w:val="20"/>
          <w:szCs w:val="20"/>
        </w:rPr>
        <w:softHyphen/>
        <w:t xml:space="preserve">ственных объектов следует принимать в </w:t>
      </w:r>
      <w:r w:rsidRPr="004B4BA8">
        <w:rPr>
          <w:rFonts w:eastAsia="Times New Roman" w:cs="Times New Roman"/>
          <w:color w:val="000000"/>
          <w:sz w:val="20"/>
          <w:szCs w:val="20"/>
        </w:rPr>
        <w:t xml:space="preserve">соответствии с </w:t>
      </w:r>
      <w:r w:rsidRPr="004B4BA8">
        <w:rPr>
          <w:rFonts w:eastAsia="Times New Roman" w:cs="Times New Roman"/>
          <w:bCs/>
          <w:color w:val="000000"/>
          <w:sz w:val="20"/>
          <w:szCs w:val="20"/>
        </w:rPr>
        <w:t>таблицей 3.11.</w:t>
      </w:r>
    </w:p>
    <w:p w:rsidR="004D5615" w:rsidRPr="004B4BA8" w:rsidRDefault="004D5615" w:rsidP="004D5615">
      <w:pPr>
        <w:overflowPunct w:val="0"/>
        <w:autoSpaceDE w:val="0"/>
        <w:autoSpaceDN w:val="0"/>
        <w:adjustRightInd w:val="0"/>
        <w:ind w:firstLine="709"/>
        <w:rPr>
          <w:rFonts w:eastAsia="Times New Roman" w:cs="Times New Roman"/>
          <w:b/>
          <w:bCs/>
          <w:color w:val="26282F"/>
          <w:sz w:val="20"/>
          <w:szCs w:val="20"/>
        </w:rPr>
      </w:pPr>
      <w:r w:rsidRPr="004B4BA8">
        <w:rPr>
          <w:rFonts w:eastAsia="Times New Roman" w:cs="Times New Roman"/>
          <w:sz w:val="20"/>
          <w:szCs w:val="20"/>
        </w:rPr>
        <w:t>Расстояние пешеходных подходов от стоянок для временного хранения легковых ав</w:t>
      </w:r>
      <w:r w:rsidRPr="004B4BA8">
        <w:rPr>
          <w:rFonts w:eastAsia="Times New Roman" w:cs="Times New Roman"/>
          <w:sz w:val="20"/>
          <w:szCs w:val="20"/>
        </w:rPr>
        <w:softHyphen/>
        <w:t>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w:t>
      </w:r>
      <w:r w:rsidRPr="004B4BA8">
        <w:rPr>
          <w:rFonts w:eastAsia="Times New Roman" w:cs="Times New Roman"/>
          <w:sz w:val="20"/>
          <w:szCs w:val="20"/>
        </w:rPr>
        <w:softHyphen/>
        <w:t>лений. Актуализированная редакция СНиП 2.07.01-89*»</w:t>
      </w:r>
      <w:r w:rsidRPr="004B4BA8">
        <w:rPr>
          <w:rFonts w:eastAsia="Calibri" w:cs="Times New Roman"/>
          <w:sz w:val="20"/>
          <w:szCs w:val="20"/>
          <w:lang w:eastAsia="en-US"/>
        </w:rPr>
        <w:t xml:space="preserve"> и принять не более 250 м до входа.</w:t>
      </w:r>
    </w:p>
    <w:p w:rsidR="004D5615" w:rsidRPr="004B4BA8" w:rsidRDefault="004D5615" w:rsidP="004D5615">
      <w:pPr>
        <w:overflowPunct w:val="0"/>
        <w:autoSpaceDE w:val="0"/>
        <w:autoSpaceDN w:val="0"/>
        <w:adjustRightInd w:val="0"/>
        <w:spacing w:before="120" w:after="120"/>
        <w:ind w:firstLine="709"/>
        <w:rPr>
          <w:rFonts w:eastAsia="Times New Roman" w:cs="Times New Roman"/>
          <w:sz w:val="20"/>
          <w:szCs w:val="20"/>
        </w:rPr>
      </w:pPr>
      <w:r w:rsidRPr="004B4BA8">
        <w:rPr>
          <w:rFonts w:eastAsia="Times New Roman" w:cs="Times New Roman"/>
          <w:b/>
          <w:bCs/>
          <w:color w:val="000000"/>
          <w:sz w:val="20"/>
          <w:szCs w:val="20"/>
        </w:rPr>
        <w:t>Таблица 3.11</w:t>
      </w:r>
      <w:r w:rsidRPr="004B4BA8">
        <w:rPr>
          <w:rFonts w:eastAsia="Times New Roman" w:cs="Times New Roman"/>
          <w:b/>
          <w:bCs/>
          <w:color w:val="26282F"/>
          <w:sz w:val="20"/>
          <w:szCs w:val="20"/>
        </w:rPr>
        <w:t xml:space="preserve"> – </w:t>
      </w:r>
      <w:r w:rsidRPr="004B4BA8">
        <w:rPr>
          <w:rFonts w:eastAsia="Calibri" w:cs="Times New Roman"/>
          <w:b/>
          <w:sz w:val="20"/>
          <w:szCs w:val="20"/>
          <w:lang w:eastAsia="en-US"/>
        </w:rPr>
        <w:t xml:space="preserve">Нормы расчета стоянок для индивидуального автомобильного транспорта </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4820"/>
        <w:gridCol w:w="2551"/>
        <w:gridCol w:w="2530"/>
      </w:tblGrid>
      <w:tr w:rsidR="004D5615" w:rsidRPr="004B4BA8" w:rsidTr="004B4BA8">
        <w:trPr>
          <w:trHeight w:val="113"/>
          <w:tblHeader/>
          <w:jc w:val="center"/>
        </w:trPr>
        <w:tc>
          <w:tcPr>
            <w:tcW w:w="4820" w:type="dxa"/>
            <w:tcBorders>
              <w:bottom w:val="single" w:sz="12" w:space="0" w:color="auto"/>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Учреждения и предприятия обслуживания</w:t>
            </w:r>
          </w:p>
        </w:tc>
        <w:tc>
          <w:tcPr>
            <w:tcW w:w="2551" w:type="dxa"/>
            <w:tcBorders>
              <w:bottom w:val="single" w:sz="12" w:space="0" w:color="auto"/>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Единица измерения</w:t>
            </w:r>
          </w:p>
        </w:tc>
        <w:tc>
          <w:tcPr>
            <w:tcW w:w="2530" w:type="dxa"/>
            <w:tcBorders>
              <w:bottom w:val="single" w:sz="12" w:space="0" w:color="auto"/>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Количество машиномест</w:t>
            </w:r>
          </w:p>
        </w:tc>
      </w:tr>
      <w:tr w:rsidR="004D5615" w:rsidRPr="004B4BA8" w:rsidTr="004B4BA8">
        <w:trPr>
          <w:trHeight w:val="113"/>
          <w:tblHeader/>
          <w:jc w:val="center"/>
        </w:trPr>
        <w:tc>
          <w:tcPr>
            <w:tcW w:w="4820" w:type="dxa"/>
            <w:tcBorders>
              <w:top w:val="single" w:sz="12" w:space="0" w:color="auto"/>
              <w:bottom w:val="single" w:sz="12" w:space="0" w:color="auto"/>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c>
          <w:tcPr>
            <w:tcW w:w="2551" w:type="dxa"/>
            <w:tcBorders>
              <w:top w:val="single" w:sz="12" w:space="0" w:color="auto"/>
              <w:bottom w:val="single" w:sz="12" w:space="0" w:color="auto"/>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2</w:t>
            </w:r>
          </w:p>
        </w:tc>
        <w:tc>
          <w:tcPr>
            <w:tcW w:w="2530" w:type="dxa"/>
            <w:tcBorders>
              <w:top w:val="single" w:sz="12" w:space="0" w:color="auto"/>
              <w:bottom w:val="single" w:sz="12" w:space="0" w:color="auto"/>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3</w:t>
            </w:r>
          </w:p>
        </w:tc>
      </w:tr>
      <w:tr w:rsidR="004D5615" w:rsidRPr="004B4BA8" w:rsidTr="004B4BA8">
        <w:trPr>
          <w:trHeight w:val="113"/>
          <w:jc w:val="center"/>
        </w:trPr>
        <w:tc>
          <w:tcPr>
            <w:tcW w:w="4820" w:type="dxa"/>
            <w:tcBorders>
              <w:top w:val="single" w:sz="12" w:space="0" w:color="auto"/>
            </w:tcBorders>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Административно-общественные учреждения</w:t>
            </w:r>
          </w:p>
        </w:tc>
        <w:tc>
          <w:tcPr>
            <w:tcW w:w="2551" w:type="dxa"/>
            <w:tcBorders>
              <w:top w:val="single" w:sz="12" w:space="0" w:color="auto"/>
            </w:tcBorders>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10 работающих</w:t>
            </w:r>
          </w:p>
        </w:tc>
        <w:tc>
          <w:tcPr>
            <w:tcW w:w="2530" w:type="dxa"/>
            <w:tcBorders>
              <w:top w:val="single" w:sz="12" w:space="0" w:color="auto"/>
            </w:tcBorders>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r>
      <w:tr w:rsidR="004D5615" w:rsidRPr="004B4BA8" w:rsidTr="004B4BA8">
        <w:trPr>
          <w:trHeight w:val="113"/>
          <w:jc w:val="center"/>
        </w:trPr>
        <w:tc>
          <w:tcPr>
            <w:tcW w:w="4820"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Спортивные залы</w:t>
            </w:r>
          </w:p>
        </w:tc>
        <w:tc>
          <w:tcPr>
            <w:tcW w:w="2551"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на 10 единовременных посетителей</w:t>
            </w:r>
          </w:p>
        </w:tc>
        <w:tc>
          <w:tcPr>
            <w:tcW w:w="2530" w:type="dxa"/>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r>
      <w:tr w:rsidR="004D5615" w:rsidRPr="004B4BA8" w:rsidTr="004B4BA8">
        <w:trPr>
          <w:trHeight w:val="113"/>
          <w:jc w:val="center"/>
        </w:trPr>
        <w:tc>
          <w:tcPr>
            <w:tcW w:w="4820"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Плавательные бассейны</w:t>
            </w:r>
          </w:p>
        </w:tc>
        <w:tc>
          <w:tcPr>
            <w:tcW w:w="2551"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на 35 единовременных посетителей</w:t>
            </w:r>
          </w:p>
        </w:tc>
        <w:tc>
          <w:tcPr>
            <w:tcW w:w="2530" w:type="dxa"/>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4</w:t>
            </w:r>
          </w:p>
        </w:tc>
      </w:tr>
      <w:tr w:rsidR="004D5615" w:rsidRPr="004B4BA8" w:rsidTr="004B4BA8">
        <w:trPr>
          <w:trHeight w:val="113"/>
          <w:jc w:val="center"/>
        </w:trPr>
        <w:tc>
          <w:tcPr>
            <w:tcW w:w="4820"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Плоскостные сооружения</w:t>
            </w:r>
          </w:p>
        </w:tc>
        <w:tc>
          <w:tcPr>
            <w:tcW w:w="2551"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на 10 мест на трибунах</w:t>
            </w:r>
          </w:p>
        </w:tc>
        <w:tc>
          <w:tcPr>
            <w:tcW w:w="2530" w:type="dxa"/>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r>
      <w:tr w:rsidR="004D5615" w:rsidRPr="004B4BA8" w:rsidTr="004B4BA8">
        <w:trPr>
          <w:trHeight w:val="113"/>
          <w:jc w:val="center"/>
        </w:trPr>
        <w:tc>
          <w:tcPr>
            <w:tcW w:w="4820"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Учреждения культурно-досугового типа</w:t>
            </w:r>
          </w:p>
        </w:tc>
        <w:tc>
          <w:tcPr>
            <w:tcW w:w="2551"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на 10 мест</w:t>
            </w:r>
          </w:p>
        </w:tc>
        <w:tc>
          <w:tcPr>
            <w:tcW w:w="2530" w:type="dxa"/>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r>
      <w:tr w:rsidR="004D5615" w:rsidRPr="004B4BA8" w:rsidTr="004B4BA8">
        <w:trPr>
          <w:trHeight w:val="241"/>
          <w:jc w:val="center"/>
        </w:trPr>
        <w:tc>
          <w:tcPr>
            <w:tcW w:w="4820"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Зоны массового кратковременного отдыха</w:t>
            </w:r>
          </w:p>
        </w:tc>
        <w:tc>
          <w:tcPr>
            <w:tcW w:w="2551" w:type="dxa"/>
            <w:shd w:val="clear" w:color="auto" w:fill="auto"/>
            <w:vAlign w:val="center"/>
          </w:tcPr>
          <w:p w:rsidR="004D5615" w:rsidRPr="004B4BA8" w:rsidRDefault="004D5615" w:rsidP="004D5615">
            <w:pPr>
              <w:overflowPunct w:val="0"/>
              <w:autoSpaceDE w:val="0"/>
              <w:autoSpaceDN w:val="0"/>
              <w:adjustRightInd w:val="0"/>
              <w:jc w:val="left"/>
              <w:rPr>
                <w:rFonts w:eastAsia="Times New Roman" w:cs="Times New Roman"/>
                <w:sz w:val="18"/>
                <w:szCs w:val="18"/>
              </w:rPr>
            </w:pPr>
            <w:r w:rsidRPr="004B4BA8">
              <w:rPr>
                <w:rFonts w:eastAsia="Times New Roman" w:cs="Times New Roman"/>
                <w:sz w:val="18"/>
                <w:szCs w:val="18"/>
              </w:rPr>
              <w:t>на 10 единовременных посетителей</w:t>
            </w:r>
          </w:p>
        </w:tc>
        <w:tc>
          <w:tcPr>
            <w:tcW w:w="2530" w:type="dxa"/>
            <w:shd w:val="clear" w:color="auto" w:fill="auto"/>
            <w:vAlign w:val="center"/>
          </w:tcPr>
          <w:p w:rsidR="004D5615" w:rsidRPr="004B4BA8" w:rsidRDefault="004D5615" w:rsidP="004D5615">
            <w:pPr>
              <w:overflowPunct w:val="0"/>
              <w:autoSpaceDE w:val="0"/>
              <w:autoSpaceDN w:val="0"/>
              <w:adjustRightInd w:val="0"/>
              <w:jc w:val="center"/>
              <w:rPr>
                <w:rFonts w:eastAsia="Times New Roman" w:cs="Times New Roman"/>
                <w:sz w:val="18"/>
                <w:szCs w:val="18"/>
              </w:rPr>
            </w:pPr>
            <w:r w:rsidRPr="004B4BA8">
              <w:rPr>
                <w:rFonts w:eastAsia="Times New Roman" w:cs="Times New Roman"/>
                <w:sz w:val="18"/>
                <w:szCs w:val="18"/>
              </w:rPr>
              <w:t>1</w:t>
            </w:r>
          </w:p>
        </w:tc>
      </w:tr>
    </w:tbl>
    <w:p w:rsidR="004D5615" w:rsidRPr="004B4BA8" w:rsidRDefault="004D5615" w:rsidP="004D5615">
      <w:pPr>
        <w:spacing w:before="120" w:after="120"/>
        <w:ind w:firstLine="709"/>
        <w:rPr>
          <w:rFonts w:eastAsia="Times New Roman" w:cs="Times New Roman"/>
          <w:b/>
          <w:color w:val="000000"/>
          <w:sz w:val="20"/>
          <w:szCs w:val="20"/>
        </w:rPr>
      </w:pPr>
      <w:r w:rsidRPr="004B4BA8">
        <w:rPr>
          <w:rFonts w:eastAsia="Times New Roman" w:cs="Times New Roman"/>
          <w:b/>
          <w:color w:val="000000"/>
          <w:sz w:val="20"/>
          <w:szCs w:val="20"/>
        </w:rPr>
        <w:t>3.6 Инженерное обеспечение</w:t>
      </w:r>
    </w:p>
    <w:p w:rsidR="004D5615" w:rsidRPr="004B4BA8" w:rsidRDefault="004D5615" w:rsidP="004D5615">
      <w:pPr>
        <w:overflowPunct w:val="0"/>
        <w:autoSpaceDE w:val="0"/>
        <w:autoSpaceDN w:val="0"/>
        <w:adjustRightInd w:val="0"/>
        <w:spacing w:before="120" w:after="120"/>
        <w:ind w:firstLine="709"/>
        <w:rPr>
          <w:rFonts w:eastAsia="Times New Roman" w:cs="Times New Roman"/>
          <w:b/>
          <w:i/>
          <w:color w:val="000000"/>
          <w:sz w:val="20"/>
          <w:szCs w:val="20"/>
        </w:rPr>
      </w:pPr>
      <w:r w:rsidRPr="004B4BA8">
        <w:rPr>
          <w:rFonts w:eastAsia="Times New Roman" w:cs="Times New Roman"/>
          <w:b/>
          <w:i/>
          <w:color w:val="000000"/>
          <w:sz w:val="20"/>
          <w:szCs w:val="20"/>
        </w:rPr>
        <w:t>3.6.1 Объекты водоснабжения и бытовой канализации</w:t>
      </w:r>
    </w:p>
    <w:p w:rsidR="004D5615" w:rsidRPr="004B4BA8" w:rsidRDefault="004D5615" w:rsidP="004D5615">
      <w:pPr>
        <w:overflowPunct w:val="0"/>
        <w:autoSpaceDE w:val="0"/>
        <w:autoSpaceDN w:val="0"/>
        <w:adjustRightInd w:val="0"/>
        <w:ind w:firstLine="709"/>
        <w:contextualSpacing/>
        <w:rPr>
          <w:rFonts w:eastAsia="Times New Roman" w:cs="Times New Roman"/>
          <w:sz w:val="20"/>
          <w:szCs w:val="20"/>
        </w:rPr>
      </w:pPr>
      <w:r w:rsidRPr="004B4BA8">
        <w:rPr>
          <w:rFonts w:eastAsia="Times New Roman" w:cs="Times New Roman"/>
          <w:sz w:val="20"/>
          <w:szCs w:val="20"/>
        </w:rPr>
        <w:t>Жилая и общественная застройка Коршуновского муниципального образования,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4D5615" w:rsidRPr="004B4BA8" w:rsidRDefault="004D5615" w:rsidP="004D5615">
      <w:pPr>
        <w:overflowPunct w:val="0"/>
        <w:autoSpaceDE w:val="0"/>
        <w:autoSpaceDN w:val="0"/>
        <w:adjustRightInd w:val="0"/>
        <w:ind w:firstLine="709"/>
        <w:contextualSpacing/>
        <w:rPr>
          <w:rFonts w:eastAsia="Times New Roman" w:cs="Times New Roman"/>
          <w:sz w:val="20"/>
          <w:szCs w:val="20"/>
        </w:rPr>
      </w:pPr>
      <w:r w:rsidRPr="004B4BA8">
        <w:rPr>
          <w:rFonts w:eastAsia="Times New Roman" w:cs="Times New Roman"/>
          <w:sz w:val="20"/>
          <w:szCs w:val="20"/>
        </w:rPr>
        <w:t xml:space="preserve">В жилых функциональных зонах, не обеспеченных централизованным водоснабжением и хозяйственно-бытовой канализацией, размещение многоэтажных жилых домов не допускается. Вновь строящиеся и реконструируемые системы водоснабжения следует проектировать с учетом водосберегающих мероприятий, в том числе уменьшение величины утечек и неучтенных расходов воды, за счет модернизации и внедрении новых технологий для системы водоснабжения и водоотведения. </w:t>
      </w:r>
    </w:p>
    <w:p w:rsidR="004D5615" w:rsidRPr="004B4BA8" w:rsidRDefault="004D5615" w:rsidP="004D5615">
      <w:pPr>
        <w:overflowPunct w:val="0"/>
        <w:autoSpaceDE w:val="0"/>
        <w:autoSpaceDN w:val="0"/>
        <w:adjustRightInd w:val="0"/>
        <w:ind w:firstLine="709"/>
        <w:contextualSpacing/>
        <w:rPr>
          <w:rFonts w:eastAsia="Times New Roman" w:cs="Times New Roman"/>
          <w:sz w:val="20"/>
          <w:szCs w:val="20"/>
        </w:rPr>
      </w:pPr>
      <w:r w:rsidRPr="004B4BA8">
        <w:rPr>
          <w:rFonts w:eastAsia="Times New Roman" w:cs="Times New Roman"/>
          <w:sz w:val="20"/>
          <w:szCs w:val="20"/>
        </w:rPr>
        <w:lastRenderedPageBreak/>
        <w:t>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362A22" w:rsidRPr="004B4BA8" w:rsidRDefault="004D5615" w:rsidP="004B4BA8">
      <w:pPr>
        <w:overflowPunct w:val="0"/>
        <w:autoSpaceDE w:val="0"/>
        <w:autoSpaceDN w:val="0"/>
        <w:adjustRightInd w:val="0"/>
        <w:ind w:firstLine="709"/>
        <w:contextualSpacing/>
        <w:rPr>
          <w:rFonts w:eastAsia="Times New Roman" w:cs="Times New Roman"/>
          <w:sz w:val="20"/>
          <w:szCs w:val="20"/>
        </w:rPr>
      </w:pPr>
      <w:r w:rsidRPr="004B4BA8">
        <w:rPr>
          <w:rFonts w:eastAsia="Times New Roman" w:cs="Times New Roman"/>
          <w:sz w:val="20"/>
          <w:szCs w:val="20"/>
        </w:rPr>
        <w:t>Удельное среднесуточное (за год) водопотребление  на хозяйственно-бытовые нужды населения следует принимать в соответствии с таблицей 3.12. Показатель удельного среднесуточного (за год) водопотребления для проектирования систем водоснабжения и водоотведения и разработки градостроительной документации для Коршуновского муниципального образования, принят на основе аналитических и  фактических данных по водопотреблению,  данных по источникам водоснабжения, данных по степени благоустройства жилой застройки.</w:t>
      </w:r>
    </w:p>
    <w:p w:rsidR="004D5615" w:rsidRPr="004B4BA8" w:rsidRDefault="004D5615" w:rsidP="004D5615">
      <w:pPr>
        <w:overflowPunct w:val="0"/>
        <w:autoSpaceDE w:val="0"/>
        <w:autoSpaceDN w:val="0"/>
        <w:adjustRightInd w:val="0"/>
        <w:spacing w:before="120" w:after="120"/>
        <w:ind w:firstLine="709"/>
        <w:rPr>
          <w:rFonts w:eastAsia="Times New Roman" w:cs="Times New Roman"/>
          <w:b/>
          <w:sz w:val="20"/>
          <w:szCs w:val="20"/>
        </w:rPr>
      </w:pPr>
      <w:r w:rsidRPr="004B4BA8">
        <w:rPr>
          <w:rFonts w:eastAsia="Times New Roman" w:cs="Times New Roman"/>
          <w:b/>
          <w:sz w:val="20"/>
          <w:szCs w:val="20"/>
        </w:rPr>
        <w:t xml:space="preserve">Таблица 3.12 – Удельное среднесуточное (за год) хозяйственно-питьевое водопотребление в населенных пунктах на одного жителя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7"/>
        <w:gridCol w:w="4388"/>
      </w:tblGrid>
      <w:tr w:rsidR="004D5615" w:rsidRPr="00590553" w:rsidTr="00590553">
        <w:trPr>
          <w:trHeight w:val="20"/>
          <w:jc w:val="center"/>
        </w:trPr>
        <w:tc>
          <w:tcPr>
            <w:tcW w:w="5087" w:type="dxa"/>
            <w:tcBorders>
              <w:top w:val="single" w:sz="12" w:space="0" w:color="auto"/>
              <w:left w:val="single" w:sz="12" w:space="0" w:color="auto"/>
              <w:bottom w:val="single" w:sz="12" w:space="0" w:color="auto"/>
            </w:tcBorders>
            <w:shd w:val="clear" w:color="auto" w:fill="auto"/>
            <w:vAlign w:val="center"/>
          </w:tcPr>
          <w:p w:rsidR="004D5615" w:rsidRPr="00590553" w:rsidRDefault="004D5615" w:rsidP="004D5615">
            <w:pPr>
              <w:overflowPunct w:val="0"/>
              <w:autoSpaceDE w:val="0"/>
              <w:autoSpaceDN w:val="0"/>
              <w:adjustRightInd w:val="0"/>
              <w:jc w:val="center"/>
              <w:rPr>
                <w:rFonts w:eastAsia="Times New Roman" w:cs="Times New Roman"/>
                <w:sz w:val="18"/>
                <w:szCs w:val="18"/>
              </w:rPr>
            </w:pPr>
            <w:r w:rsidRPr="00590553">
              <w:rPr>
                <w:rFonts w:eastAsia="Times New Roman" w:cs="Times New Roman"/>
                <w:sz w:val="18"/>
                <w:szCs w:val="18"/>
              </w:rPr>
              <w:t>Степень благоустройства жилой застройки</w:t>
            </w:r>
          </w:p>
        </w:tc>
        <w:tc>
          <w:tcPr>
            <w:tcW w:w="4519" w:type="dxa"/>
            <w:tcBorders>
              <w:top w:val="single" w:sz="12" w:space="0" w:color="auto"/>
              <w:bottom w:val="single" w:sz="12" w:space="0" w:color="auto"/>
              <w:right w:val="single" w:sz="12" w:space="0" w:color="auto"/>
            </w:tcBorders>
            <w:shd w:val="clear" w:color="auto" w:fill="auto"/>
          </w:tcPr>
          <w:p w:rsidR="004D5615" w:rsidRPr="00590553" w:rsidRDefault="004D5615" w:rsidP="004D5615">
            <w:pPr>
              <w:overflowPunct w:val="0"/>
              <w:autoSpaceDE w:val="0"/>
              <w:autoSpaceDN w:val="0"/>
              <w:adjustRightInd w:val="0"/>
              <w:jc w:val="center"/>
              <w:rPr>
                <w:rFonts w:eastAsia="Times New Roman" w:cs="Times New Roman"/>
                <w:sz w:val="18"/>
                <w:szCs w:val="18"/>
              </w:rPr>
            </w:pPr>
            <w:r w:rsidRPr="00590553">
              <w:rPr>
                <w:rFonts w:eastAsia="Times New Roman" w:cs="Times New Roman"/>
                <w:spacing w:val="2"/>
                <w:sz w:val="18"/>
                <w:szCs w:val="18"/>
              </w:rPr>
              <w:t>Удельное хозяйственно-питьевое водопотребление в населенных пунктах на одного жителя среднесуточное (за год), л/сут</w:t>
            </w:r>
          </w:p>
        </w:tc>
      </w:tr>
      <w:tr w:rsidR="004D5615" w:rsidRPr="00590553" w:rsidTr="00590553">
        <w:trPr>
          <w:trHeight w:val="20"/>
          <w:jc w:val="center"/>
        </w:trPr>
        <w:tc>
          <w:tcPr>
            <w:tcW w:w="5087" w:type="dxa"/>
            <w:tcBorders>
              <w:top w:val="single" w:sz="12" w:space="0" w:color="auto"/>
              <w:left w:val="single" w:sz="12" w:space="0" w:color="auto"/>
              <w:bottom w:val="single" w:sz="12" w:space="0" w:color="auto"/>
            </w:tcBorders>
            <w:shd w:val="clear" w:color="auto" w:fill="auto"/>
            <w:vAlign w:val="center"/>
          </w:tcPr>
          <w:p w:rsidR="004D5615" w:rsidRPr="00590553" w:rsidRDefault="004D5615" w:rsidP="004D5615">
            <w:pPr>
              <w:overflowPunct w:val="0"/>
              <w:autoSpaceDE w:val="0"/>
              <w:autoSpaceDN w:val="0"/>
              <w:adjustRightInd w:val="0"/>
              <w:jc w:val="center"/>
              <w:rPr>
                <w:rFonts w:eastAsia="Times New Roman" w:cs="Times New Roman"/>
                <w:sz w:val="18"/>
                <w:szCs w:val="18"/>
              </w:rPr>
            </w:pPr>
            <w:r w:rsidRPr="00590553">
              <w:rPr>
                <w:rFonts w:eastAsia="Times New Roman" w:cs="Times New Roman"/>
                <w:sz w:val="18"/>
                <w:szCs w:val="18"/>
              </w:rPr>
              <w:t>1</w:t>
            </w:r>
          </w:p>
        </w:tc>
        <w:tc>
          <w:tcPr>
            <w:tcW w:w="4519" w:type="dxa"/>
            <w:tcBorders>
              <w:top w:val="single" w:sz="12" w:space="0" w:color="auto"/>
              <w:bottom w:val="single" w:sz="12" w:space="0" w:color="auto"/>
              <w:right w:val="single" w:sz="12" w:space="0" w:color="auto"/>
            </w:tcBorders>
            <w:shd w:val="clear" w:color="auto" w:fill="auto"/>
          </w:tcPr>
          <w:p w:rsidR="004D5615" w:rsidRPr="00590553" w:rsidRDefault="004D5615" w:rsidP="004D5615">
            <w:pPr>
              <w:overflowPunct w:val="0"/>
              <w:autoSpaceDE w:val="0"/>
              <w:autoSpaceDN w:val="0"/>
              <w:adjustRightInd w:val="0"/>
              <w:jc w:val="center"/>
              <w:rPr>
                <w:rFonts w:eastAsia="Times New Roman" w:cs="Times New Roman"/>
                <w:spacing w:val="2"/>
                <w:sz w:val="18"/>
                <w:szCs w:val="18"/>
              </w:rPr>
            </w:pPr>
            <w:r w:rsidRPr="00590553">
              <w:rPr>
                <w:rFonts w:eastAsia="Times New Roman" w:cs="Times New Roman"/>
                <w:spacing w:val="2"/>
                <w:sz w:val="18"/>
                <w:szCs w:val="18"/>
              </w:rPr>
              <w:t>2</w:t>
            </w:r>
          </w:p>
        </w:tc>
      </w:tr>
      <w:tr w:rsidR="004D5615" w:rsidRPr="00590553" w:rsidTr="00590553">
        <w:trPr>
          <w:trHeight w:val="20"/>
          <w:jc w:val="center"/>
        </w:trPr>
        <w:tc>
          <w:tcPr>
            <w:tcW w:w="5087" w:type="dxa"/>
            <w:tcBorders>
              <w:top w:val="single" w:sz="12" w:space="0" w:color="auto"/>
              <w:left w:val="single" w:sz="12" w:space="0" w:color="auto"/>
            </w:tcBorders>
            <w:shd w:val="clear" w:color="auto" w:fill="auto"/>
          </w:tcPr>
          <w:p w:rsidR="004D5615" w:rsidRPr="00590553" w:rsidRDefault="004D5615" w:rsidP="004D5615">
            <w:pPr>
              <w:overflowPunct w:val="0"/>
              <w:autoSpaceDE w:val="0"/>
              <w:autoSpaceDN w:val="0"/>
              <w:adjustRightInd w:val="0"/>
              <w:jc w:val="left"/>
              <w:rPr>
                <w:rFonts w:eastAsia="Times New Roman" w:cs="Times New Roman"/>
                <w:sz w:val="18"/>
                <w:szCs w:val="18"/>
              </w:rPr>
            </w:pPr>
            <w:r w:rsidRPr="00590553">
              <w:rPr>
                <w:rFonts w:eastAsia="Times New Roman" w:cs="Times New Roman"/>
                <w:sz w:val="18"/>
                <w:szCs w:val="18"/>
              </w:rPr>
              <w:t>Застройка зданиями с водопользованием из водоразборных колонок</w:t>
            </w:r>
          </w:p>
        </w:tc>
        <w:tc>
          <w:tcPr>
            <w:tcW w:w="4519" w:type="dxa"/>
            <w:tcBorders>
              <w:top w:val="single" w:sz="12" w:space="0" w:color="auto"/>
              <w:right w:val="single" w:sz="12" w:space="0" w:color="auto"/>
            </w:tcBorders>
            <w:shd w:val="clear" w:color="auto" w:fill="auto"/>
            <w:vAlign w:val="center"/>
          </w:tcPr>
          <w:p w:rsidR="004D5615" w:rsidRPr="00590553" w:rsidRDefault="004D5615" w:rsidP="004D5615">
            <w:pPr>
              <w:overflowPunct w:val="0"/>
              <w:autoSpaceDE w:val="0"/>
              <w:autoSpaceDN w:val="0"/>
              <w:adjustRightInd w:val="0"/>
              <w:jc w:val="center"/>
              <w:rPr>
                <w:rFonts w:eastAsia="Times New Roman" w:cs="Times New Roman"/>
                <w:sz w:val="18"/>
                <w:szCs w:val="18"/>
              </w:rPr>
            </w:pPr>
            <w:r w:rsidRPr="00590553">
              <w:rPr>
                <w:rFonts w:eastAsia="Times New Roman" w:cs="Times New Roman"/>
                <w:sz w:val="18"/>
                <w:szCs w:val="18"/>
              </w:rPr>
              <w:t>50</w:t>
            </w:r>
          </w:p>
        </w:tc>
      </w:tr>
      <w:tr w:rsidR="004D5615" w:rsidRPr="00590553" w:rsidTr="00590553">
        <w:trPr>
          <w:trHeight w:val="20"/>
          <w:jc w:val="center"/>
        </w:trPr>
        <w:tc>
          <w:tcPr>
            <w:tcW w:w="5087" w:type="dxa"/>
            <w:tcBorders>
              <w:left w:val="single" w:sz="12" w:space="0" w:color="auto"/>
            </w:tcBorders>
            <w:shd w:val="clear" w:color="auto" w:fill="auto"/>
          </w:tcPr>
          <w:p w:rsidR="004D5615" w:rsidRPr="00590553" w:rsidRDefault="004D5615" w:rsidP="004D5615">
            <w:pPr>
              <w:overflowPunct w:val="0"/>
              <w:autoSpaceDE w:val="0"/>
              <w:autoSpaceDN w:val="0"/>
              <w:adjustRightInd w:val="0"/>
              <w:jc w:val="left"/>
              <w:rPr>
                <w:rFonts w:eastAsia="Times New Roman" w:cs="Times New Roman"/>
                <w:sz w:val="18"/>
                <w:szCs w:val="18"/>
              </w:rPr>
            </w:pPr>
            <w:r w:rsidRPr="00590553">
              <w:rPr>
                <w:rFonts w:eastAsia="Times New Roman" w:cs="Times New Roman"/>
                <w:sz w:val="18"/>
                <w:szCs w:val="18"/>
              </w:rPr>
              <w:t>Застройка зданиями, оборудованными внутренним водопроводом и канализацией, без ванн</w:t>
            </w:r>
          </w:p>
        </w:tc>
        <w:tc>
          <w:tcPr>
            <w:tcW w:w="4519" w:type="dxa"/>
            <w:tcBorders>
              <w:right w:val="single" w:sz="12" w:space="0" w:color="auto"/>
            </w:tcBorders>
            <w:shd w:val="clear" w:color="auto" w:fill="auto"/>
            <w:vAlign w:val="center"/>
          </w:tcPr>
          <w:p w:rsidR="004D5615" w:rsidRPr="00590553" w:rsidRDefault="004D5615" w:rsidP="004D5615">
            <w:pPr>
              <w:overflowPunct w:val="0"/>
              <w:autoSpaceDE w:val="0"/>
              <w:autoSpaceDN w:val="0"/>
              <w:adjustRightInd w:val="0"/>
              <w:jc w:val="center"/>
              <w:rPr>
                <w:rFonts w:eastAsia="Times New Roman" w:cs="Times New Roman"/>
                <w:sz w:val="18"/>
                <w:szCs w:val="18"/>
              </w:rPr>
            </w:pPr>
            <w:r w:rsidRPr="00590553">
              <w:rPr>
                <w:rFonts w:eastAsia="Times New Roman" w:cs="Times New Roman"/>
                <w:sz w:val="18"/>
                <w:szCs w:val="18"/>
              </w:rPr>
              <w:t>130</w:t>
            </w:r>
          </w:p>
        </w:tc>
      </w:tr>
      <w:tr w:rsidR="004D5615" w:rsidRPr="00590553" w:rsidTr="00590553">
        <w:trPr>
          <w:trHeight w:val="20"/>
          <w:jc w:val="center"/>
        </w:trPr>
        <w:tc>
          <w:tcPr>
            <w:tcW w:w="5087" w:type="dxa"/>
            <w:tcBorders>
              <w:left w:val="single" w:sz="12" w:space="0" w:color="auto"/>
              <w:bottom w:val="single" w:sz="12" w:space="0" w:color="auto"/>
            </w:tcBorders>
            <w:shd w:val="clear" w:color="auto" w:fill="auto"/>
          </w:tcPr>
          <w:p w:rsidR="004D5615" w:rsidRPr="00590553" w:rsidRDefault="004D5615" w:rsidP="004D5615">
            <w:pPr>
              <w:overflowPunct w:val="0"/>
              <w:autoSpaceDE w:val="0"/>
              <w:autoSpaceDN w:val="0"/>
              <w:adjustRightInd w:val="0"/>
              <w:jc w:val="left"/>
              <w:rPr>
                <w:rFonts w:eastAsia="Times New Roman" w:cs="Times New Roman"/>
                <w:sz w:val="18"/>
                <w:szCs w:val="18"/>
              </w:rPr>
            </w:pPr>
            <w:r w:rsidRPr="00590553">
              <w:rPr>
                <w:rFonts w:eastAsia="Times New Roman" w:cs="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4519" w:type="dxa"/>
            <w:tcBorders>
              <w:bottom w:val="single" w:sz="12" w:space="0" w:color="auto"/>
              <w:right w:val="single" w:sz="12" w:space="0" w:color="auto"/>
            </w:tcBorders>
            <w:shd w:val="clear" w:color="auto" w:fill="auto"/>
            <w:vAlign w:val="center"/>
          </w:tcPr>
          <w:p w:rsidR="004D5615" w:rsidRPr="00590553" w:rsidRDefault="004D5615" w:rsidP="004D5615">
            <w:pPr>
              <w:overflowPunct w:val="0"/>
              <w:autoSpaceDE w:val="0"/>
              <w:autoSpaceDN w:val="0"/>
              <w:adjustRightInd w:val="0"/>
              <w:jc w:val="center"/>
              <w:rPr>
                <w:rFonts w:eastAsia="Times New Roman" w:cs="Times New Roman"/>
                <w:sz w:val="18"/>
                <w:szCs w:val="18"/>
              </w:rPr>
            </w:pPr>
            <w:r w:rsidRPr="00590553">
              <w:rPr>
                <w:rFonts w:eastAsia="Times New Roman" w:cs="Times New Roman"/>
                <w:sz w:val="18"/>
                <w:szCs w:val="18"/>
              </w:rPr>
              <w:t>150</w:t>
            </w:r>
          </w:p>
        </w:tc>
      </w:tr>
    </w:tbl>
    <w:p w:rsidR="004D5615" w:rsidRPr="00590553" w:rsidRDefault="004D5615" w:rsidP="004D5615">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Дифференцированная норма удельного водопотребления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Актуализированная редакция СНиП 2.09.04-87»),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30.13330.2012 «Внутренний водопровод и канализация зданий. Актуализированная редакция СНиП 2.04.01-85*».</w:t>
      </w:r>
    </w:p>
    <w:p w:rsidR="004D5615" w:rsidRPr="00590553" w:rsidRDefault="004D5615" w:rsidP="004D5615">
      <w:pPr>
        <w:overflowPunct w:val="0"/>
        <w:autoSpaceDE w:val="0"/>
        <w:autoSpaceDN w:val="0"/>
        <w:adjustRightInd w:val="0"/>
        <w:ind w:firstLine="709"/>
        <w:contextualSpacing/>
        <w:rPr>
          <w:rFonts w:eastAsia="Times New Roman" w:cs="Times New Roman"/>
          <w:sz w:val="20"/>
          <w:szCs w:val="20"/>
        </w:rPr>
      </w:pPr>
      <w:r w:rsidRPr="00590553">
        <w:rPr>
          <w:rFonts w:eastAsia="Times New Roman" w:cs="Times New Roman"/>
          <w:sz w:val="20"/>
          <w:szCs w:val="20"/>
        </w:rPr>
        <w:t>Удельные расходы на полив принимаются равными 50 л/сут·человека.</w:t>
      </w:r>
    </w:p>
    <w:p w:rsidR="004D5615" w:rsidRPr="00590553" w:rsidRDefault="004D5615" w:rsidP="004D5615">
      <w:pPr>
        <w:overflowPunct w:val="0"/>
        <w:autoSpaceDE w:val="0"/>
        <w:autoSpaceDN w:val="0"/>
        <w:adjustRightInd w:val="0"/>
        <w:ind w:firstLine="709"/>
        <w:contextualSpacing/>
        <w:rPr>
          <w:rFonts w:eastAsia="Times New Roman" w:cs="Times New Roman"/>
          <w:sz w:val="20"/>
          <w:szCs w:val="20"/>
        </w:rPr>
      </w:pPr>
      <w:r w:rsidRPr="00590553">
        <w:rPr>
          <w:rFonts w:eastAsia="Times New Roman" w:cs="Times New Roman"/>
          <w:sz w:val="20"/>
          <w:szCs w:val="20"/>
        </w:rPr>
        <w:t>Расходы на промышленность следует принимать исходя из фактических и анкетных данных, с учетом перспективной динамики развития, в случаи отсутствия информации, расходы на нужды промышленных предприятий и неучтенные расходы при соответствующем обосновании допускается принимать дополнительно в размере 15% суммарного расхода на хозяйственно-питьевые нужды населенного пункта.</w:t>
      </w:r>
    </w:p>
    <w:p w:rsidR="004D5615" w:rsidRPr="00590553" w:rsidRDefault="004D5615" w:rsidP="004D5615">
      <w:pPr>
        <w:overflowPunct w:val="0"/>
        <w:autoSpaceDE w:val="0"/>
        <w:autoSpaceDN w:val="0"/>
        <w:adjustRightInd w:val="0"/>
        <w:spacing w:before="120"/>
        <w:ind w:firstLine="709"/>
        <w:contextualSpacing/>
        <w:rPr>
          <w:rFonts w:eastAsia="Times New Roman" w:cs="Times New Roman"/>
          <w:color w:val="000000"/>
          <w:sz w:val="20"/>
          <w:szCs w:val="20"/>
        </w:rPr>
      </w:pPr>
      <w:r w:rsidRPr="00590553">
        <w:rPr>
          <w:rFonts w:eastAsia="Times New Roman" w:cs="Times New Roman"/>
          <w:color w:val="000000"/>
          <w:sz w:val="20"/>
          <w:szCs w:val="20"/>
        </w:rPr>
        <w:t>Расчетный (средний за год) суточный расход воды </w:t>
      </w:r>
      <w:r w:rsidRPr="00590553">
        <w:rPr>
          <w:rFonts w:eastAsia="Times New Roman" w:cs="Times New Roman"/>
          <w:i/>
          <w:iCs/>
          <w:color w:val="000000"/>
          <w:sz w:val="20"/>
          <w:szCs w:val="20"/>
        </w:rPr>
        <w:t>Q</w:t>
      </w:r>
      <w:r w:rsidRPr="00590553">
        <w:rPr>
          <w:rFonts w:eastAsia="Times New Roman" w:cs="Times New Roman"/>
          <w:color w:val="000000"/>
          <w:sz w:val="20"/>
          <w:szCs w:val="20"/>
          <w:vertAlign w:val="subscript"/>
        </w:rPr>
        <w:t>cyт.m</w:t>
      </w:r>
      <w:r w:rsidRPr="00590553">
        <w:rPr>
          <w:rFonts w:eastAsia="Times New Roman" w:cs="Times New Roman"/>
          <w:color w:val="000000"/>
          <w:sz w:val="20"/>
          <w:szCs w:val="20"/>
        </w:rPr>
        <w:t>,</w:t>
      </w:r>
      <w:r w:rsidRPr="00590553">
        <w:rPr>
          <w:rFonts w:eastAsia="Times New Roman" w:cs="Times New Roman"/>
          <w:i/>
          <w:iCs/>
          <w:color w:val="000000"/>
          <w:sz w:val="20"/>
          <w:szCs w:val="20"/>
        </w:rPr>
        <w:t> </w:t>
      </w:r>
      <w:r w:rsidRPr="00590553">
        <w:rPr>
          <w:rFonts w:eastAsia="Times New Roman" w:cs="Times New Roman"/>
          <w:color w:val="000000"/>
          <w:sz w:val="20"/>
          <w:szCs w:val="20"/>
        </w:rPr>
        <w:t>м</w:t>
      </w:r>
      <w:r w:rsidRPr="00590553">
        <w:rPr>
          <w:rFonts w:eastAsia="Times New Roman" w:cs="Times New Roman"/>
          <w:color w:val="000000"/>
          <w:sz w:val="20"/>
          <w:szCs w:val="20"/>
          <w:vertAlign w:val="superscript"/>
        </w:rPr>
        <w:t>3</w:t>
      </w:r>
      <w:r w:rsidRPr="00590553">
        <w:rPr>
          <w:rFonts w:eastAsia="Times New Roman" w:cs="Times New Roman"/>
          <w:color w:val="000000"/>
          <w:sz w:val="20"/>
          <w:szCs w:val="20"/>
        </w:rPr>
        <w:t>/сут, на хозяйственно-питьевые нужды следует определять по формуле:</w:t>
      </w:r>
    </w:p>
    <w:p w:rsidR="004D5615" w:rsidRPr="00590553" w:rsidRDefault="004D5615" w:rsidP="004D5615">
      <w:pPr>
        <w:shd w:val="clear" w:color="auto" w:fill="FFFFFF"/>
        <w:overflowPunct w:val="0"/>
        <w:autoSpaceDE w:val="0"/>
        <w:autoSpaceDN w:val="0"/>
        <w:adjustRightInd w:val="0"/>
        <w:spacing w:before="120" w:after="120"/>
        <w:ind w:firstLine="709"/>
        <w:jc w:val="center"/>
        <w:rPr>
          <w:rFonts w:eastAsia="Times New Roman" w:cs="Times New Roman"/>
          <w:color w:val="000000"/>
          <w:sz w:val="20"/>
          <w:szCs w:val="20"/>
        </w:rPr>
      </w:pPr>
      <w:r w:rsidRPr="00590553">
        <w:rPr>
          <w:rFonts w:eastAsia="Times New Roman" w:cs="Times New Roman"/>
          <w:i/>
          <w:iCs/>
          <w:color w:val="000000"/>
          <w:sz w:val="20"/>
          <w:szCs w:val="20"/>
        </w:rPr>
        <w:t>Q</w:t>
      </w:r>
      <w:r w:rsidRPr="00590553">
        <w:rPr>
          <w:rFonts w:eastAsia="Times New Roman" w:cs="Times New Roman"/>
          <w:color w:val="000000"/>
          <w:sz w:val="20"/>
          <w:szCs w:val="20"/>
          <w:vertAlign w:val="subscript"/>
        </w:rPr>
        <w:t>сут</w:t>
      </w:r>
      <w:r w:rsidRPr="00590553">
        <w:rPr>
          <w:rFonts w:eastAsia="Times New Roman" w:cs="Times New Roman"/>
          <w:color w:val="000000"/>
          <w:sz w:val="20"/>
          <w:szCs w:val="20"/>
        </w:rPr>
        <w:t xml:space="preserve"> = </w:t>
      </w:r>
      <w:r w:rsidRPr="00590553">
        <w:rPr>
          <w:rFonts w:eastAsia="Times New Roman" w:cs="Times New Roman"/>
          <w:i/>
          <w:iCs/>
          <w:color w:val="000000"/>
          <w:sz w:val="20"/>
          <w:szCs w:val="20"/>
        </w:rPr>
        <w:t>q</w:t>
      </w:r>
      <w:r w:rsidRPr="00590553">
        <w:rPr>
          <w:rFonts w:eastAsia="Times New Roman" w:cs="Times New Roman"/>
          <w:color w:val="000000"/>
          <w:sz w:val="20"/>
          <w:szCs w:val="20"/>
          <w:vertAlign w:val="subscript"/>
        </w:rPr>
        <w:t>сут</w:t>
      </w:r>
      <w:r w:rsidRPr="00590553">
        <w:rPr>
          <w:rFonts w:eastAsia="Times New Roman" w:cs="Times New Roman"/>
          <w:i/>
          <w:iCs/>
          <w:color w:val="000000"/>
          <w:sz w:val="20"/>
          <w:szCs w:val="20"/>
        </w:rPr>
        <w:t>N</w:t>
      </w:r>
      <w:r w:rsidRPr="00590553">
        <w:rPr>
          <w:rFonts w:eastAsia="Times New Roman" w:cs="Times New Roman"/>
          <w:color w:val="000000"/>
          <w:sz w:val="20"/>
          <w:szCs w:val="20"/>
        </w:rPr>
        <w:t>/1000,</w:t>
      </w:r>
    </w:p>
    <w:p w:rsidR="004D5615" w:rsidRPr="00590553" w:rsidRDefault="004D5615" w:rsidP="004D5615">
      <w:pPr>
        <w:shd w:val="clear" w:color="auto" w:fill="FFFFFF"/>
        <w:overflowPunct w:val="0"/>
        <w:autoSpaceDE w:val="0"/>
        <w:autoSpaceDN w:val="0"/>
        <w:adjustRightInd w:val="0"/>
        <w:ind w:firstLine="709"/>
        <w:contextualSpacing/>
        <w:rPr>
          <w:rFonts w:eastAsia="Times New Roman" w:cs="Times New Roman"/>
          <w:color w:val="000000"/>
          <w:sz w:val="20"/>
          <w:szCs w:val="20"/>
        </w:rPr>
      </w:pPr>
      <w:r w:rsidRPr="00590553">
        <w:rPr>
          <w:rFonts w:eastAsia="Times New Roman" w:cs="Times New Roman"/>
          <w:color w:val="000000"/>
          <w:sz w:val="20"/>
          <w:szCs w:val="20"/>
        </w:rPr>
        <w:t>где </w:t>
      </w:r>
      <w:r w:rsidRPr="00590553">
        <w:rPr>
          <w:rFonts w:eastAsia="Times New Roman" w:cs="Times New Roman"/>
          <w:i/>
          <w:iCs/>
          <w:color w:val="000000"/>
          <w:sz w:val="20"/>
          <w:szCs w:val="20"/>
        </w:rPr>
        <w:t>q</w:t>
      </w:r>
      <w:r w:rsidRPr="00590553">
        <w:rPr>
          <w:rFonts w:eastAsia="Times New Roman" w:cs="Times New Roman"/>
          <w:color w:val="000000"/>
          <w:sz w:val="20"/>
          <w:szCs w:val="20"/>
          <w:vertAlign w:val="subscript"/>
        </w:rPr>
        <w:t>сут</w:t>
      </w:r>
      <w:r w:rsidRPr="00590553">
        <w:rPr>
          <w:rFonts w:eastAsia="Times New Roman" w:cs="Times New Roman"/>
          <w:i/>
          <w:iCs/>
          <w:color w:val="000000"/>
          <w:sz w:val="20"/>
          <w:szCs w:val="20"/>
        </w:rPr>
        <w:t> </w:t>
      </w:r>
      <w:r w:rsidRPr="00590553">
        <w:rPr>
          <w:rFonts w:eastAsia="Times New Roman" w:cs="Times New Roman"/>
          <w:color w:val="000000"/>
          <w:sz w:val="20"/>
          <w:szCs w:val="20"/>
        </w:rPr>
        <w:t>– удельное водопотребление, принимаемое по таблице 3.12;</w:t>
      </w:r>
    </w:p>
    <w:p w:rsidR="004D5615" w:rsidRPr="00590553" w:rsidRDefault="004D5615" w:rsidP="004D5615">
      <w:pPr>
        <w:shd w:val="clear" w:color="auto" w:fill="FFFFFF"/>
        <w:overflowPunct w:val="0"/>
        <w:autoSpaceDE w:val="0"/>
        <w:autoSpaceDN w:val="0"/>
        <w:adjustRightInd w:val="0"/>
        <w:ind w:firstLine="709"/>
        <w:contextualSpacing/>
        <w:rPr>
          <w:rFonts w:eastAsia="Times New Roman" w:cs="Times New Roman"/>
          <w:color w:val="000000"/>
          <w:sz w:val="20"/>
          <w:szCs w:val="20"/>
        </w:rPr>
      </w:pPr>
      <w:r w:rsidRPr="00590553">
        <w:rPr>
          <w:rFonts w:eastAsia="Times New Roman" w:cs="Times New Roman"/>
          <w:i/>
          <w:iCs/>
          <w:color w:val="000000"/>
          <w:sz w:val="20"/>
          <w:szCs w:val="20"/>
        </w:rPr>
        <w:t>N </w:t>
      </w:r>
      <w:r w:rsidRPr="00590553">
        <w:rPr>
          <w:rFonts w:eastAsia="Times New Roman" w:cs="Times New Roman"/>
          <w:color w:val="000000"/>
          <w:sz w:val="20"/>
          <w:szCs w:val="20"/>
        </w:rPr>
        <w:t>– расчетное число жителей в районах жилой застройки с различной степенью благоустройства.</w:t>
      </w:r>
    </w:p>
    <w:p w:rsidR="004D5615" w:rsidRPr="00590553" w:rsidRDefault="004D5615" w:rsidP="004D5615">
      <w:pPr>
        <w:shd w:val="clear" w:color="auto" w:fill="FFFFFF"/>
        <w:overflowPunct w:val="0"/>
        <w:autoSpaceDE w:val="0"/>
        <w:autoSpaceDN w:val="0"/>
        <w:adjustRightInd w:val="0"/>
        <w:ind w:firstLine="709"/>
        <w:contextualSpacing/>
        <w:rPr>
          <w:rFonts w:eastAsia="Times New Roman" w:cs="Times New Roman"/>
          <w:color w:val="000000"/>
          <w:sz w:val="20"/>
          <w:szCs w:val="20"/>
        </w:rPr>
      </w:pPr>
      <w:r w:rsidRPr="00590553">
        <w:rPr>
          <w:rFonts w:eastAsia="Times New Roman" w:cs="Times New Roman"/>
          <w:color w:val="000000"/>
          <w:sz w:val="20"/>
          <w:szCs w:val="20"/>
        </w:rPr>
        <w:t>Расчетные расходы воды в сутки наибольшего и наименьшего водопотребления </w:t>
      </w:r>
      <w:r w:rsidRPr="00590553">
        <w:rPr>
          <w:rFonts w:eastAsia="Times New Roman" w:cs="Times New Roman"/>
          <w:i/>
          <w:iCs/>
          <w:color w:val="000000"/>
          <w:sz w:val="20"/>
          <w:szCs w:val="20"/>
        </w:rPr>
        <w:t>Q</w:t>
      </w:r>
      <w:r w:rsidRPr="00590553">
        <w:rPr>
          <w:rFonts w:eastAsia="Times New Roman" w:cs="Times New Roman"/>
          <w:color w:val="000000"/>
          <w:sz w:val="20"/>
          <w:szCs w:val="20"/>
          <w:vertAlign w:val="subscript"/>
        </w:rPr>
        <w:t>cyт.m</w:t>
      </w:r>
      <w:r w:rsidRPr="00590553">
        <w:rPr>
          <w:rFonts w:eastAsia="Times New Roman" w:cs="Times New Roman"/>
          <w:color w:val="000000"/>
          <w:sz w:val="20"/>
          <w:szCs w:val="20"/>
        </w:rPr>
        <w:t>, м</w:t>
      </w:r>
      <w:r w:rsidRPr="00590553">
        <w:rPr>
          <w:rFonts w:eastAsia="Times New Roman" w:cs="Times New Roman"/>
          <w:color w:val="000000"/>
          <w:sz w:val="20"/>
          <w:szCs w:val="20"/>
          <w:vertAlign w:val="superscript"/>
        </w:rPr>
        <w:t>3</w:t>
      </w:r>
      <w:r w:rsidRPr="00590553">
        <w:rPr>
          <w:rFonts w:eastAsia="Times New Roman" w:cs="Times New Roman"/>
          <w:color w:val="000000"/>
          <w:sz w:val="20"/>
          <w:szCs w:val="20"/>
        </w:rPr>
        <w:t>/сут, следует определять:</w:t>
      </w:r>
    </w:p>
    <w:p w:rsidR="004D5615" w:rsidRPr="00590553" w:rsidRDefault="004D5615" w:rsidP="004D5615">
      <w:pPr>
        <w:shd w:val="clear" w:color="auto" w:fill="FFFFFF"/>
        <w:overflowPunct w:val="0"/>
        <w:autoSpaceDE w:val="0"/>
        <w:autoSpaceDN w:val="0"/>
        <w:adjustRightInd w:val="0"/>
        <w:spacing w:before="120" w:after="120"/>
        <w:ind w:firstLine="709"/>
        <w:contextualSpacing/>
        <w:jc w:val="center"/>
        <w:rPr>
          <w:rFonts w:eastAsia="Times New Roman" w:cs="Times New Roman"/>
          <w:color w:val="000000"/>
          <w:sz w:val="20"/>
          <w:szCs w:val="20"/>
        </w:rPr>
      </w:pPr>
      <w:r w:rsidRPr="00590553">
        <w:rPr>
          <w:rFonts w:eastAsia="Times New Roman" w:cs="Times New Roman"/>
          <w:noProof/>
          <w:color w:val="000000"/>
          <w:sz w:val="20"/>
          <w:szCs w:val="20"/>
          <w:vertAlign w:val="subscript"/>
        </w:rPr>
        <w:drawing>
          <wp:inline distT="0" distB="0" distL="0" distR="0">
            <wp:extent cx="1504950" cy="514350"/>
            <wp:effectExtent l="0" t="0" r="0" b="0"/>
            <wp:docPr id="1" name="Рисунок 1"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p w:rsidR="004D5615" w:rsidRPr="00590553" w:rsidRDefault="004D5615" w:rsidP="004D5615">
      <w:pPr>
        <w:shd w:val="clear" w:color="auto" w:fill="FFFFFF"/>
        <w:overflowPunct w:val="0"/>
        <w:autoSpaceDE w:val="0"/>
        <w:autoSpaceDN w:val="0"/>
        <w:adjustRightInd w:val="0"/>
        <w:ind w:firstLine="709"/>
        <w:contextualSpacing/>
        <w:rPr>
          <w:rFonts w:eastAsia="Times New Roman" w:cs="Times New Roman"/>
          <w:color w:val="000000"/>
          <w:sz w:val="20"/>
          <w:szCs w:val="20"/>
        </w:rPr>
      </w:pPr>
      <w:r w:rsidRPr="00590553">
        <w:rPr>
          <w:rFonts w:eastAsia="Times New Roman" w:cs="Times New Roman"/>
          <w:color w:val="000000"/>
          <w:sz w:val="20"/>
          <w:szCs w:val="20"/>
        </w:rPr>
        <w:t>Коэффициент суточной неравномерности водопотребления </w:t>
      </w:r>
      <w:r w:rsidRPr="00590553">
        <w:rPr>
          <w:rFonts w:eastAsia="Times New Roman" w:cs="Times New Roman"/>
          <w:i/>
          <w:iCs/>
          <w:color w:val="000000"/>
          <w:sz w:val="20"/>
          <w:szCs w:val="20"/>
        </w:rPr>
        <w:t>К</w:t>
      </w:r>
      <w:r w:rsidRPr="00590553">
        <w:rPr>
          <w:rFonts w:eastAsia="Times New Roman" w:cs="Times New Roman"/>
          <w:color w:val="000000"/>
          <w:sz w:val="20"/>
          <w:szCs w:val="20"/>
          <w:vertAlign w:val="subscript"/>
        </w:rPr>
        <w:t>сут</w:t>
      </w:r>
      <w:r w:rsidRPr="00590553">
        <w:rPr>
          <w:rFonts w:eastAsia="Times New Roman" w:cs="Times New Roman"/>
          <w:color w:val="000000"/>
          <w:sz w:val="20"/>
          <w:szCs w:val="20"/>
        </w:rPr>
        <w:t>,</w:t>
      </w:r>
      <w:r w:rsidRPr="00590553">
        <w:rPr>
          <w:rFonts w:eastAsia="Times New Roman" w:cs="Times New Roman"/>
          <w:i/>
          <w:iCs/>
          <w:color w:val="000000"/>
          <w:sz w:val="20"/>
          <w:szCs w:val="20"/>
        </w:rPr>
        <w:t> </w:t>
      </w:r>
      <w:r w:rsidRPr="00590553">
        <w:rPr>
          <w:rFonts w:eastAsia="Times New Roman" w:cs="Times New Roman"/>
          <w:color w:val="000000"/>
          <w:sz w:val="20"/>
          <w:szCs w:val="20"/>
        </w:rPr>
        <w:t>учитывающий уклад жизни населения, режим работы предприятий, степень благоустройства зданий, изменения водопотребления по сезонам года и дням недели, для Коршуновского муниципального образования принят равным:</w:t>
      </w:r>
    </w:p>
    <w:p w:rsidR="004D5615" w:rsidRPr="00590553" w:rsidRDefault="004D5615" w:rsidP="004D5615">
      <w:pPr>
        <w:overflowPunct w:val="0"/>
        <w:autoSpaceDE w:val="0"/>
        <w:autoSpaceDN w:val="0"/>
        <w:adjustRightInd w:val="0"/>
        <w:spacing w:before="120" w:after="120"/>
        <w:ind w:firstLine="709"/>
        <w:jc w:val="center"/>
        <w:rPr>
          <w:rFonts w:eastAsia="Calibri" w:cs="Times New Roman"/>
          <w:i/>
          <w:sz w:val="20"/>
          <w:szCs w:val="20"/>
        </w:rPr>
      </w:pPr>
      <w:r w:rsidRPr="00590553">
        <w:rPr>
          <w:rFonts w:eastAsia="Times New Roman" w:cs="Times New Roman"/>
          <w:i/>
          <w:iCs/>
          <w:color w:val="000000"/>
          <w:sz w:val="20"/>
          <w:szCs w:val="20"/>
        </w:rPr>
        <w:t>K</w:t>
      </w:r>
      <w:r w:rsidRPr="00590553">
        <w:rPr>
          <w:rFonts w:eastAsia="Times New Roman" w:cs="Times New Roman"/>
          <w:i/>
          <w:color w:val="000000"/>
          <w:sz w:val="20"/>
          <w:szCs w:val="20"/>
          <w:vertAlign w:val="subscript"/>
        </w:rPr>
        <w:t>сут.max</w:t>
      </w:r>
      <w:r w:rsidRPr="00590553">
        <w:rPr>
          <w:rFonts w:eastAsia="Times New Roman" w:cs="Times New Roman"/>
          <w:i/>
          <w:color w:val="000000"/>
          <w:sz w:val="20"/>
          <w:szCs w:val="20"/>
        </w:rPr>
        <w:t> = 1,3; </w:t>
      </w:r>
      <w:r w:rsidRPr="00590553">
        <w:rPr>
          <w:rFonts w:eastAsia="Times New Roman" w:cs="Times New Roman"/>
          <w:i/>
          <w:iCs/>
          <w:color w:val="000000"/>
          <w:sz w:val="20"/>
          <w:szCs w:val="20"/>
        </w:rPr>
        <w:t>K</w:t>
      </w:r>
      <w:r w:rsidRPr="00590553">
        <w:rPr>
          <w:rFonts w:eastAsia="Times New Roman" w:cs="Times New Roman"/>
          <w:i/>
          <w:color w:val="000000"/>
          <w:sz w:val="20"/>
          <w:szCs w:val="20"/>
          <w:vertAlign w:val="subscript"/>
        </w:rPr>
        <w:t>сут.min</w:t>
      </w:r>
      <w:r w:rsidRPr="00590553">
        <w:rPr>
          <w:rFonts w:eastAsia="Times New Roman" w:cs="Times New Roman"/>
          <w:i/>
          <w:color w:val="000000"/>
          <w:sz w:val="20"/>
          <w:szCs w:val="20"/>
        </w:rPr>
        <w:t> = 0,9</w:t>
      </w:r>
      <w:r w:rsidRPr="00590553">
        <w:rPr>
          <w:rFonts w:eastAsia="Times New Roman" w:cs="Times New Roman"/>
          <w:i/>
          <w:iCs/>
          <w:color w:val="000000"/>
          <w:sz w:val="20"/>
          <w:szCs w:val="20"/>
        </w:rPr>
        <w:t>.</w:t>
      </w:r>
    </w:p>
    <w:p w:rsidR="004D5615" w:rsidRPr="00590553" w:rsidRDefault="004D5615" w:rsidP="004D5615">
      <w:pPr>
        <w:overflowPunct w:val="0"/>
        <w:autoSpaceDE w:val="0"/>
        <w:autoSpaceDN w:val="0"/>
        <w:adjustRightInd w:val="0"/>
        <w:ind w:firstLine="709"/>
        <w:contextualSpacing/>
        <w:rPr>
          <w:rFonts w:eastAsia="Calibri" w:cs="Times New Roman"/>
          <w:sz w:val="20"/>
          <w:szCs w:val="20"/>
        </w:rPr>
      </w:pPr>
      <w:r w:rsidRPr="00590553">
        <w:rPr>
          <w:rFonts w:eastAsia="Calibri" w:cs="Times New Roman"/>
          <w:sz w:val="20"/>
          <w:szCs w:val="20"/>
        </w:rPr>
        <w:t xml:space="preserve">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таблице 3.12, без учета расхода воды на полив территорий и зеленых насаждений. </w:t>
      </w:r>
      <w:r w:rsidRPr="00590553">
        <w:rPr>
          <w:rFonts w:eastAsia="Times New Roman" w:cs="Times New Roman"/>
          <w:sz w:val="20"/>
          <w:szCs w:val="20"/>
        </w:rPr>
        <w:t>Удельное водоотведение в неканализованных районах следует принимать 25 л/сут на одного жителя.</w:t>
      </w:r>
    </w:p>
    <w:p w:rsidR="004D5615" w:rsidRPr="00590553" w:rsidRDefault="004D5615" w:rsidP="004D5615">
      <w:pPr>
        <w:overflowPunct w:val="0"/>
        <w:autoSpaceDE w:val="0"/>
        <w:autoSpaceDN w:val="0"/>
        <w:adjustRightInd w:val="0"/>
        <w:ind w:firstLine="709"/>
        <w:contextualSpacing/>
        <w:rPr>
          <w:rFonts w:eastAsia="Times New Roman" w:cs="Times New Roman"/>
          <w:sz w:val="20"/>
          <w:szCs w:val="20"/>
        </w:rPr>
      </w:pPr>
      <w:r w:rsidRPr="00590553">
        <w:rPr>
          <w:rFonts w:eastAsia="Times New Roman" w:cs="Times New Roman"/>
          <w:sz w:val="20"/>
          <w:szCs w:val="20"/>
        </w:rPr>
        <w:t>Максимально допустимый уровень территориальной доступности объектов водоснабжения не нормируется, так как исходит из тенденций развития населенного пункта и определяется в каждом конкретном случае.</w:t>
      </w:r>
    </w:p>
    <w:p w:rsidR="00362A22" w:rsidRPr="00590553" w:rsidRDefault="00362A22" w:rsidP="00362A22">
      <w:pPr>
        <w:overflowPunct w:val="0"/>
        <w:autoSpaceDE w:val="0"/>
        <w:autoSpaceDN w:val="0"/>
        <w:adjustRightInd w:val="0"/>
        <w:spacing w:before="120" w:after="120"/>
        <w:ind w:firstLine="709"/>
        <w:rPr>
          <w:rFonts w:eastAsia="Times New Roman" w:cs="Times New Roman"/>
          <w:b/>
          <w:i/>
          <w:sz w:val="20"/>
          <w:szCs w:val="20"/>
        </w:rPr>
      </w:pPr>
      <w:r w:rsidRPr="00590553">
        <w:rPr>
          <w:rFonts w:eastAsia="Times New Roman" w:cs="Times New Roman"/>
          <w:b/>
          <w:i/>
          <w:sz w:val="20"/>
          <w:szCs w:val="20"/>
        </w:rPr>
        <w:t>3.6.2 Объекты дождевой канализации</w:t>
      </w:r>
    </w:p>
    <w:p w:rsidR="00362A22" w:rsidRPr="00590553" w:rsidRDefault="00362A22" w:rsidP="00362A22">
      <w:pPr>
        <w:overflowPunct w:val="0"/>
        <w:autoSpaceDE w:val="0"/>
        <w:autoSpaceDN w:val="0"/>
        <w:adjustRightInd w:val="0"/>
        <w:ind w:firstLine="709"/>
        <w:rPr>
          <w:rFonts w:eastAsia="Times New Roman" w:cs="Times New Roman"/>
          <w:color w:val="000000"/>
          <w:sz w:val="20"/>
          <w:szCs w:val="20"/>
        </w:rPr>
      </w:pPr>
      <w:r w:rsidRPr="00590553">
        <w:rPr>
          <w:rFonts w:eastAsia="Times New Roman" w:cs="Times New Roman"/>
          <w:sz w:val="20"/>
          <w:szCs w:val="20"/>
        </w:rPr>
        <w:t>Минимально и максимально допустимый уровень территориальной доступности объектов дождевой канализации не нормируется, определяется расчетным путем на основе: данных многолетних наблюдений метеостанций за атмосферными осадками в конкретной местности (не менее чем за 10 – 15 лет); данных наблюдений на ближайших репрезентативных метеостанциях.</w:t>
      </w:r>
    </w:p>
    <w:p w:rsidR="00362A22" w:rsidRPr="00590553" w:rsidRDefault="00362A22" w:rsidP="00362A22">
      <w:pPr>
        <w:overflowPunct w:val="0"/>
        <w:autoSpaceDE w:val="0"/>
        <w:autoSpaceDN w:val="0"/>
        <w:adjustRightInd w:val="0"/>
        <w:spacing w:before="120" w:after="120"/>
        <w:ind w:firstLine="709"/>
        <w:rPr>
          <w:rFonts w:eastAsia="Times New Roman" w:cs="Times New Roman"/>
          <w:b/>
          <w:i/>
          <w:color w:val="000000"/>
          <w:sz w:val="20"/>
          <w:szCs w:val="20"/>
        </w:rPr>
      </w:pPr>
      <w:r w:rsidRPr="00590553">
        <w:rPr>
          <w:rFonts w:eastAsia="Times New Roman" w:cs="Times New Roman"/>
          <w:b/>
          <w:i/>
          <w:color w:val="000000"/>
          <w:sz w:val="20"/>
          <w:szCs w:val="20"/>
        </w:rPr>
        <w:lastRenderedPageBreak/>
        <w:t>3.6.3 Объекты теплоснабжения</w:t>
      </w:r>
    </w:p>
    <w:p w:rsidR="00362A22" w:rsidRPr="00590553" w:rsidRDefault="00362A22" w:rsidP="00362A22">
      <w:pPr>
        <w:overflowPunct w:val="0"/>
        <w:autoSpaceDE w:val="0"/>
        <w:autoSpaceDN w:val="0"/>
        <w:adjustRightInd w:val="0"/>
        <w:ind w:firstLine="720"/>
        <w:rPr>
          <w:rFonts w:eastAsia="Times New Roman" w:cs="Times New Roman"/>
          <w:sz w:val="20"/>
          <w:szCs w:val="20"/>
        </w:rPr>
      </w:pPr>
      <w:r w:rsidRPr="00590553">
        <w:rPr>
          <w:rFonts w:eastAsia="Times New Roman" w:cs="Times New Roman"/>
          <w:sz w:val="20"/>
          <w:szCs w:val="20"/>
        </w:rPr>
        <w:t>Тепловые нагрузки потребителей следует определять:</w:t>
      </w:r>
    </w:p>
    <w:p w:rsidR="00362A22" w:rsidRPr="00590553" w:rsidRDefault="00362A22" w:rsidP="00082BE9">
      <w:pPr>
        <w:numPr>
          <w:ilvl w:val="0"/>
          <w:numId w:val="30"/>
        </w:numPr>
        <w:overflowPunct w:val="0"/>
        <w:autoSpaceDE w:val="0"/>
        <w:autoSpaceDN w:val="0"/>
        <w:adjustRightInd w:val="0"/>
        <w:spacing w:line="360" w:lineRule="auto"/>
        <w:rPr>
          <w:rFonts w:eastAsia="Times New Roman" w:cs="Times New Roman"/>
          <w:sz w:val="20"/>
          <w:szCs w:val="20"/>
        </w:rPr>
      </w:pPr>
      <w:r w:rsidRPr="00590553">
        <w:rPr>
          <w:rFonts w:eastAsia="Times New Roman" w:cs="Times New Roman"/>
          <w:sz w:val="20"/>
          <w:szCs w:val="20"/>
        </w:rPr>
        <w:t>для существующих зданий жилищно-коммунального сектора и действующих промышленных предприятий согласно СП 124.13330.2012 «Тепловые сети. Актуализированная редакция СНиП 41-02-2003» – по проектам с уточнением по фактическим тепловым нагрузкам;</w:t>
      </w:r>
    </w:p>
    <w:p w:rsidR="00362A22" w:rsidRPr="00590553" w:rsidRDefault="00362A22" w:rsidP="00082BE9">
      <w:pPr>
        <w:numPr>
          <w:ilvl w:val="0"/>
          <w:numId w:val="30"/>
        </w:numPr>
        <w:overflowPunct w:val="0"/>
        <w:autoSpaceDE w:val="0"/>
        <w:autoSpaceDN w:val="0"/>
        <w:adjustRightInd w:val="0"/>
        <w:spacing w:line="360" w:lineRule="auto"/>
        <w:rPr>
          <w:rFonts w:eastAsia="Times New Roman" w:cs="Times New Roman"/>
          <w:sz w:val="20"/>
          <w:szCs w:val="20"/>
        </w:rPr>
      </w:pPr>
      <w:r w:rsidRPr="00590553">
        <w:rPr>
          <w:rFonts w:eastAsia="Times New Roman" w:cs="Times New Roman"/>
          <w:sz w:val="20"/>
          <w:szCs w:val="20"/>
        </w:rPr>
        <w:t>для вновь вводимых жилых и общественных зданий по удельным расчётным часовым расходам тепловой энергии на отопление, вентиляцию и горячее водоснабжение, приведённым в таблице 3.13.</w:t>
      </w:r>
    </w:p>
    <w:p w:rsidR="00362A22" w:rsidRPr="00590553" w:rsidRDefault="00362A22" w:rsidP="00362A22">
      <w:pPr>
        <w:overflowPunct w:val="0"/>
        <w:autoSpaceDE w:val="0"/>
        <w:autoSpaceDN w:val="0"/>
        <w:adjustRightInd w:val="0"/>
        <w:ind w:firstLine="709"/>
        <w:rPr>
          <w:rFonts w:eastAsia="Times New Roman" w:cs="Times New Roman"/>
          <w:b/>
          <w:sz w:val="20"/>
          <w:szCs w:val="20"/>
        </w:rPr>
      </w:pPr>
      <w:r w:rsidRPr="00590553">
        <w:rPr>
          <w:rFonts w:eastAsia="Times New Roman" w:cs="Times New Roman"/>
          <w:sz w:val="20"/>
          <w:szCs w:val="20"/>
        </w:rPr>
        <w:t>Удельное водопотребление на горячее водоснабжение для определения расчетных расходов воды в отдельных жилых и общественных зданиях при необходимости учета сосредоточенных расходов следует принимать в соответствии с СП 30.13330.2012 «Внутренний водопровод и канализация зданий. Актуализированная редакция СНиП 2.04.01-85*».</w:t>
      </w:r>
    </w:p>
    <w:p w:rsidR="00362A22" w:rsidRPr="00590553" w:rsidRDefault="00362A22" w:rsidP="00362A22">
      <w:pPr>
        <w:overflowPunct w:val="0"/>
        <w:autoSpaceDE w:val="0"/>
        <w:autoSpaceDN w:val="0"/>
        <w:adjustRightInd w:val="0"/>
        <w:spacing w:before="120" w:after="120"/>
        <w:ind w:firstLine="709"/>
        <w:rPr>
          <w:rFonts w:eastAsia="Times New Roman" w:cs="Times New Roman"/>
          <w:b/>
          <w:sz w:val="20"/>
          <w:szCs w:val="20"/>
        </w:rPr>
      </w:pPr>
      <w:r w:rsidRPr="00590553">
        <w:rPr>
          <w:rFonts w:eastAsia="Times New Roman" w:cs="Times New Roman"/>
          <w:b/>
          <w:sz w:val="20"/>
          <w:szCs w:val="20"/>
        </w:rPr>
        <w:t>Таблице 3.13 – Удельный расход тепловой энергии на отопление зданий ккал/час на м</w:t>
      </w:r>
      <w:r w:rsidRPr="00590553">
        <w:rPr>
          <w:rFonts w:eastAsia="Times New Roman" w:cs="Times New Roman"/>
          <w:b/>
          <w:sz w:val="20"/>
          <w:szCs w:val="20"/>
          <w:vertAlign w:val="superscript"/>
        </w:rPr>
        <w:t>2</w:t>
      </w:r>
      <w:r w:rsidRPr="00590553">
        <w:rPr>
          <w:rFonts w:eastAsia="Times New Roman" w:cs="Times New Roman"/>
          <w:b/>
          <w:sz w:val="20"/>
          <w:szCs w:val="20"/>
        </w:rPr>
        <w:t xml:space="preserve"> (ккал/час на м</w:t>
      </w:r>
      <w:r w:rsidRPr="00590553">
        <w:rPr>
          <w:rFonts w:eastAsia="Times New Roman" w:cs="Times New Roman"/>
          <w:b/>
          <w:sz w:val="20"/>
          <w:szCs w:val="20"/>
          <w:vertAlign w:val="superscript"/>
        </w:rPr>
        <w:t>3</w:t>
      </w:r>
      <w:r w:rsidRPr="00590553">
        <w:rPr>
          <w:rFonts w:eastAsia="Times New Roman" w:cs="Times New Roman"/>
          <w:b/>
          <w:sz w:val="20"/>
          <w:szCs w:val="20"/>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3441"/>
        <w:gridCol w:w="1417"/>
        <w:gridCol w:w="1362"/>
        <w:gridCol w:w="1364"/>
      </w:tblGrid>
      <w:tr w:rsidR="00362A22" w:rsidRPr="00590553" w:rsidTr="00590553">
        <w:trPr>
          <w:trHeight w:val="170"/>
          <w:tblHeader/>
        </w:trPr>
        <w:tc>
          <w:tcPr>
            <w:tcW w:w="5213" w:type="dxa"/>
            <w:gridSpan w:val="2"/>
            <w:vMerge w:val="restart"/>
            <w:tcBorders>
              <w:top w:val="single" w:sz="12" w:space="0" w:color="auto"/>
              <w:left w:val="single" w:sz="12" w:space="0" w:color="auto"/>
              <w:bottom w:val="single" w:sz="12" w:space="0" w:color="auto"/>
              <w:right w:val="single" w:sz="4" w:space="0" w:color="000000"/>
            </w:tcBorders>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p>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p>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Типы зданий</w:t>
            </w:r>
          </w:p>
        </w:tc>
        <w:tc>
          <w:tcPr>
            <w:tcW w:w="4143" w:type="dxa"/>
            <w:gridSpan w:val="3"/>
            <w:tcBorders>
              <w:top w:val="single" w:sz="12" w:space="0" w:color="auto"/>
              <w:left w:val="single" w:sz="4" w:space="0" w:color="000000"/>
              <w:bottom w:val="single" w:sz="4" w:space="0" w:color="000000"/>
              <w:right w:val="single" w:sz="12" w:space="0" w:color="auto"/>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Удельные показатели расхода тепловой энергии на отопление зданий ккал/час на м</w:t>
            </w:r>
            <w:r w:rsidR="00B33B0A" w:rsidRPr="00590553">
              <w:rPr>
                <w:rFonts w:eastAsia="Times New Roman" w:cs="Times New Roman"/>
                <w:sz w:val="18"/>
                <w:szCs w:val="18"/>
                <w:vertAlign w:val="superscript"/>
                <w:lang w:eastAsia="en-US"/>
              </w:rPr>
              <w:t xml:space="preserve">2 </w:t>
            </w:r>
            <w:r w:rsidR="00B33B0A" w:rsidRPr="00590553">
              <w:rPr>
                <w:rFonts w:eastAsia="Times New Roman" w:cs="Times New Roman"/>
                <w:sz w:val="18"/>
                <w:szCs w:val="18"/>
                <w:lang w:eastAsia="en-US"/>
              </w:rPr>
              <w:t>или</w:t>
            </w:r>
            <w:r w:rsidRPr="00590553">
              <w:rPr>
                <w:rFonts w:eastAsia="Times New Roman" w:cs="Times New Roman"/>
                <w:sz w:val="18"/>
                <w:szCs w:val="18"/>
                <w:lang w:eastAsia="en-US"/>
              </w:rPr>
              <w:t xml:space="preserve"> (ккал/час на м</w:t>
            </w:r>
            <w:r w:rsidRPr="00590553">
              <w:rPr>
                <w:rFonts w:eastAsia="Times New Roman" w:cs="Times New Roman"/>
                <w:sz w:val="18"/>
                <w:szCs w:val="18"/>
                <w:vertAlign w:val="superscript"/>
                <w:lang w:eastAsia="en-US"/>
              </w:rPr>
              <w:t>3</w:t>
            </w:r>
            <w:r w:rsidRPr="00590553">
              <w:rPr>
                <w:rFonts w:eastAsia="Times New Roman" w:cs="Times New Roman"/>
                <w:sz w:val="18"/>
                <w:szCs w:val="18"/>
                <w:lang w:eastAsia="en-US"/>
              </w:rPr>
              <w:t>) в зависимости от этажности зданий</w:t>
            </w:r>
          </w:p>
        </w:tc>
      </w:tr>
      <w:tr w:rsidR="00362A22" w:rsidRPr="00590553" w:rsidTr="00590553">
        <w:trPr>
          <w:trHeight w:val="170"/>
          <w:tblHeader/>
        </w:trPr>
        <w:tc>
          <w:tcPr>
            <w:tcW w:w="0" w:type="auto"/>
            <w:gridSpan w:val="2"/>
            <w:vMerge/>
            <w:tcBorders>
              <w:top w:val="single" w:sz="12" w:space="0" w:color="auto"/>
              <w:left w:val="single" w:sz="12" w:space="0" w:color="auto"/>
              <w:bottom w:val="single" w:sz="12" w:space="0" w:color="auto"/>
              <w:right w:val="single" w:sz="4" w:space="0" w:color="000000"/>
            </w:tcBorders>
            <w:vAlign w:val="center"/>
            <w:hideMark/>
          </w:tcPr>
          <w:p w:rsidR="00362A22" w:rsidRPr="00590553" w:rsidRDefault="00362A22" w:rsidP="00362A22">
            <w:pPr>
              <w:jc w:val="left"/>
              <w:rPr>
                <w:rFonts w:eastAsia="Times New Roman" w:cs="Times New Roman"/>
                <w:sz w:val="18"/>
                <w:szCs w:val="18"/>
                <w:lang w:eastAsia="en-US"/>
              </w:rPr>
            </w:pPr>
          </w:p>
        </w:tc>
        <w:tc>
          <w:tcPr>
            <w:tcW w:w="1417" w:type="dxa"/>
            <w:tcBorders>
              <w:top w:val="single" w:sz="4" w:space="0" w:color="000000"/>
              <w:left w:val="single" w:sz="4" w:space="0" w:color="000000"/>
              <w:bottom w:val="single" w:sz="12" w:space="0" w:color="auto"/>
              <w:right w:val="single" w:sz="4" w:space="0" w:color="000000"/>
            </w:tcBorders>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1</w:t>
            </w:r>
          </w:p>
        </w:tc>
        <w:tc>
          <w:tcPr>
            <w:tcW w:w="1362" w:type="dxa"/>
            <w:tcBorders>
              <w:top w:val="single" w:sz="4" w:space="0" w:color="000000"/>
              <w:left w:val="single" w:sz="4" w:space="0" w:color="000000"/>
              <w:bottom w:val="single" w:sz="12" w:space="0" w:color="auto"/>
              <w:right w:val="single" w:sz="4" w:space="0" w:color="000000"/>
            </w:tcBorders>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2</w:t>
            </w:r>
          </w:p>
        </w:tc>
        <w:tc>
          <w:tcPr>
            <w:tcW w:w="1364" w:type="dxa"/>
            <w:tcBorders>
              <w:top w:val="single" w:sz="4" w:space="0" w:color="000000"/>
              <w:left w:val="single" w:sz="4" w:space="0" w:color="000000"/>
              <w:bottom w:val="single" w:sz="12" w:space="0" w:color="auto"/>
              <w:right w:val="single" w:sz="12" w:space="0" w:color="auto"/>
            </w:tcBorders>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3</w:t>
            </w:r>
          </w:p>
        </w:tc>
      </w:tr>
      <w:tr w:rsidR="00362A22" w:rsidRPr="00590553" w:rsidTr="00590553">
        <w:trPr>
          <w:trHeight w:val="170"/>
          <w:tblHeader/>
        </w:trPr>
        <w:tc>
          <w:tcPr>
            <w:tcW w:w="5213" w:type="dxa"/>
            <w:gridSpan w:val="2"/>
            <w:tcBorders>
              <w:top w:val="single" w:sz="12" w:space="0" w:color="auto"/>
              <w:left w:val="single" w:sz="12" w:space="0" w:color="auto"/>
              <w:bottom w:val="single" w:sz="12" w:space="0" w:color="auto"/>
              <w:right w:val="single" w:sz="4" w:space="0" w:color="000000"/>
            </w:tcBorders>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1</w:t>
            </w:r>
          </w:p>
        </w:tc>
        <w:tc>
          <w:tcPr>
            <w:tcW w:w="1417" w:type="dxa"/>
            <w:tcBorders>
              <w:top w:val="single" w:sz="12" w:space="0" w:color="auto"/>
              <w:left w:val="single" w:sz="4" w:space="0" w:color="000000"/>
              <w:bottom w:val="single" w:sz="12" w:space="0" w:color="auto"/>
              <w:right w:val="single" w:sz="4" w:space="0" w:color="000000"/>
            </w:tcBorders>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2</w:t>
            </w:r>
          </w:p>
        </w:tc>
        <w:tc>
          <w:tcPr>
            <w:tcW w:w="1362" w:type="dxa"/>
            <w:tcBorders>
              <w:top w:val="single" w:sz="12" w:space="0" w:color="auto"/>
              <w:left w:val="single" w:sz="4" w:space="0" w:color="000000"/>
              <w:bottom w:val="single" w:sz="12" w:space="0" w:color="auto"/>
              <w:right w:val="single" w:sz="4" w:space="0" w:color="000000"/>
            </w:tcBorders>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3</w:t>
            </w:r>
          </w:p>
        </w:tc>
        <w:tc>
          <w:tcPr>
            <w:tcW w:w="1364" w:type="dxa"/>
            <w:tcBorders>
              <w:top w:val="single" w:sz="12" w:space="0" w:color="auto"/>
              <w:left w:val="single" w:sz="4" w:space="0" w:color="000000"/>
              <w:bottom w:val="single" w:sz="12" w:space="0" w:color="auto"/>
              <w:right w:val="single" w:sz="12" w:space="0" w:color="auto"/>
            </w:tcBorders>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4</w:t>
            </w:r>
          </w:p>
        </w:tc>
      </w:tr>
      <w:tr w:rsidR="00362A22" w:rsidRPr="00590553" w:rsidTr="00590553">
        <w:trPr>
          <w:trHeight w:val="170"/>
        </w:trPr>
        <w:tc>
          <w:tcPr>
            <w:tcW w:w="1772" w:type="dxa"/>
            <w:vMerge w:val="restart"/>
            <w:tcBorders>
              <w:top w:val="single" w:sz="12" w:space="0" w:color="auto"/>
              <w:left w:val="single" w:sz="12" w:space="0" w:color="auto"/>
              <w:bottom w:val="single" w:sz="6" w:space="0" w:color="auto"/>
              <w:right w:val="single" w:sz="6" w:space="0" w:color="auto"/>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 xml:space="preserve">1.Малоэтажные жилые дома </w:t>
            </w:r>
          </w:p>
        </w:tc>
        <w:tc>
          <w:tcPr>
            <w:tcW w:w="3441" w:type="dxa"/>
            <w:tcBorders>
              <w:top w:val="single" w:sz="12" w:space="0" w:color="auto"/>
              <w:left w:val="single" w:sz="6" w:space="0" w:color="auto"/>
              <w:bottom w:val="single" w:sz="6" w:space="0" w:color="auto"/>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Отапливаемая площадь зданий, м</w:t>
            </w:r>
            <w:r w:rsidRPr="00590553">
              <w:rPr>
                <w:rFonts w:eastAsia="Times New Roman" w:cs="Times New Roman"/>
                <w:sz w:val="18"/>
                <w:szCs w:val="18"/>
                <w:vertAlign w:val="superscript"/>
                <w:lang w:eastAsia="en-US"/>
              </w:rPr>
              <w:t>2</w:t>
            </w:r>
            <w:r w:rsidRPr="00590553">
              <w:rPr>
                <w:rFonts w:eastAsia="Times New Roman" w:cs="Times New Roman"/>
                <w:sz w:val="18"/>
                <w:szCs w:val="18"/>
                <w:lang w:eastAsia="en-US"/>
              </w:rPr>
              <w:t>*</w:t>
            </w:r>
          </w:p>
        </w:tc>
        <w:tc>
          <w:tcPr>
            <w:tcW w:w="1417" w:type="dxa"/>
            <w:tcBorders>
              <w:top w:val="single" w:sz="12" w:space="0" w:color="auto"/>
              <w:left w:val="single" w:sz="4" w:space="0" w:color="000000"/>
              <w:bottom w:val="single" w:sz="6" w:space="0" w:color="auto"/>
              <w:right w:val="single" w:sz="4" w:space="0" w:color="000000"/>
            </w:tcBorders>
          </w:tcPr>
          <w:p w:rsidR="00362A22" w:rsidRPr="00590553" w:rsidRDefault="00362A22" w:rsidP="00362A22">
            <w:pPr>
              <w:overflowPunct w:val="0"/>
              <w:autoSpaceDE w:val="0"/>
              <w:autoSpaceDN w:val="0"/>
              <w:adjustRightInd w:val="0"/>
              <w:rPr>
                <w:rFonts w:eastAsia="Times New Roman" w:cs="Times New Roman"/>
                <w:sz w:val="18"/>
                <w:szCs w:val="18"/>
                <w:lang w:eastAsia="en-US"/>
              </w:rPr>
            </w:pPr>
          </w:p>
        </w:tc>
        <w:tc>
          <w:tcPr>
            <w:tcW w:w="1362" w:type="dxa"/>
            <w:tcBorders>
              <w:top w:val="single" w:sz="12" w:space="0" w:color="auto"/>
              <w:left w:val="single" w:sz="4" w:space="0" w:color="000000"/>
              <w:bottom w:val="single" w:sz="6" w:space="0" w:color="auto"/>
              <w:right w:val="single" w:sz="4" w:space="0" w:color="000000"/>
            </w:tcBorders>
          </w:tcPr>
          <w:p w:rsidR="00362A22" w:rsidRPr="00590553" w:rsidRDefault="00362A22" w:rsidP="00362A22">
            <w:pPr>
              <w:overflowPunct w:val="0"/>
              <w:autoSpaceDE w:val="0"/>
              <w:autoSpaceDN w:val="0"/>
              <w:adjustRightInd w:val="0"/>
              <w:rPr>
                <w:rFonts w:eastAsia="Times New Roman" w:cs="Times New Roman"/>
                <w:sz w:val="18"/>
                <w:szCs w:val="18"/>
                <w:lang w:eastAsia="en-US"/>
              </w:rPr>
            </w:pPr>
          </w:p>
        </w:tc>
        <w:tc>
          <w:tcPr>
            <w:tcW w:w="1364" w:type="dxa"/>
            <w:tcBorders>
              <w:top w:val="single" w:sz="12" w:space="0" w:color="auto"/>
              <w:left w:val="single" w:sz="4" w:space="0" w:color="000000"/>
              <w:bottom w:val="single" w:sz="6" w:space="0" w:color="auto"/>
              <w:right w:val="single" w:sz="12" w:space="0" w:color="auto"/>
            </w:tcBorders>
          </w:tcPr>
          <w:p w:rsidR="00362A22" w:rsidRPr="00590553" w:rsidRDefault="00362A22" w:rsidP="00362A22">
            <w:pPr>
              <w:overflowPunct w:val="0"/>
              <w:autoSpaceDE w:val="0"/>
              <w:autoSpaceDN w:val="0"/>
              <w:adjustRightInd w:val="0"/>
              <w:rPr>
                <w:rFonts w:eastAsia="Times New Roman" w:cs="Times New Roman"/>
                <w:sz w:val="18"/>
                <w:szCs w:val="18"/>
                <w:lang w:eastAsia="en-US"/>
              </w:rPr>
            </w:pPr>
          </w:p>
        </w:tc>
      </w:tr>
      <w:tr w:rsidR="00362A22" w:rsidRPr="00590553" w:rsidTr="00590553">
        <w:trPr>
          <w:trHeight w:val="17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2A22" w:rsidRPr="00590553" w:rsidRDefault="00362A22" w:rsidP="00362A22">
            <w:pPr>
              <w:jc w:val="left"/>
              <w:rPr>
                <w:rFonts w:eastAsia="Times New Roman" w:cs="Times New Roman"/>
                <w:sz w:val="18"/>
                <w:szCs w:val="18"/>
                <w:lang w:eastAsia="en-US"/>
              </w:rPr>
            </w:pPr>
          </w:p>
        </w:tc>
        <w:tc>
          <w:tcPr>
            <w:tcW w:w="3441" w:type="dxa"/>
            <w:tcBorders>
              <w:top w:val="single" w:sz="6" w:space="0" w:color="auto"/>
              <w:left w:val="single" w:sz="6" w:space="0" w:color="auto"/>
              <w:bottom w:val="single" w:sz="4" w:space="0" w:color="000000"/>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60 и менее</w:t>
            </w:r>
          </w:p>
        </w:tc>
        <w:tc>
          <w:tcPr>
            <w:tcW w:w="1417" w:type="dxa"/>
            <w:tcBorders>
              <w:top w:val="single" w:sz="6" w:space="0" w:color="auto"/>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92,10</w:t>
            </w:r>
          </w:p>
        </w:tc>
        <w:tc>
          <w:tcPr>
            <w:tcW w:w="1362" w:type="dxa"/>
            <w:tcBorders>
              <w:top w:val="single" w:sz="6" w:space="0" w:color="auto"/>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w:t>
            </w:r>
          </w:p>
        </w:tc>
        <w:tc>
          <w:tcPr>
            <w:tcW w:w="1364" w:type="dxa"/>
            <w:tcBorders>
              <w:top w:val="single" w:sz="6" w:space="0" w:color="auto"/>
              <w:left w:val="single" w:sz="4" w:space="0" w:color="000000"/>
              <w:bottom w:val="single" w:sz="4" w:space="0" w:color="000000"/>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w:t>
            </w:r>
          </w:p>
        </w:tc>
      </w:tr>
      <w:tr w:rsidR="00362A22" w:rsidRPr="00590553" w:rsidTr="00590553">
        <w:trPr>
          <w:trHeight w:val="17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2A22" w:rsidRPr="00590553" w:rsidRDefault="00362A22" w:rsidP="00362A22">
            <w:pPr>
              <w:jc w:val="left"/>
              <w:rPr>
                <w:rFonts w:eastAsia="Times New Roman" w:cs="Times New Roman"/>
                <w:sz w:val="18"/>
                <w:szCs w:val="18"/>
                <w:lang w:eastAsia="en-US"/>
              </w:rPr>
            </w:pPr>
          </w:p>
        </w:tc>
        <w:tc>
          <w:tcPr>
            <w:tcW w:w="3441" w:type="dxa"/>
            <w:tcBorders>
              <w:top w:val="single" w:sz="4" w:space="0" w:color="000000"/>
              <w:left w:val="single" w:sz="6" w:space="0" w:color="auto"/>
              <w:bottom w:val="single" w:sz="4" w:space="0" w:color="000000"/>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82,10</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88,70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w:t>
            </w:r>
          </w:p>
        </w:tc>
      </w:tr>
      <w:tr w:rsidR="00362A22" w:rsidRPr="00590553" w:rsidTr="00590553">
        <w:trPr>
          <w:trHeight w:val="17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2A22" w:rsidRPr="00590553" w:rsidRDefault="00362A22" w:rsidP="00362A22">
            <w:pPr>
              <w:jc w:val="left"/>
              <w:rPr>
                <w:rFonts w:eastAsia="Times New Roman" w:cs="Times New Roman"/>
                <w:sz w:val="18"/>
                <w:szCs w:val="18"/>
                <w:lang w:eastAsia="en-US"/>
              </w:rPr>
            </w:pPr>
          </w:p>
        </w:tc>
        <w:tc>
          <w:tcPr>
            <w:tcW w:w="3441" w:type="dxa"/>
            <w:tcBorders>
              <w:top w:val="single" w:sz="4" w:space="0" w:color="000000"/>
              <w:left w:val="single" w:sz="6" w:space="0" w:color="auto"/>
              <w:bottom w:val="single" w:sz="4" w:space="0" w:color="000000"/>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150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72,40</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78,80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85,40</w:t>
            </w:r>
          </w:p>
        </w:tc>
      </w:tr>
      <w:tr w:rsidR="00362A22" w:rsidRPr="00590553" w:rsidTr="00590553">
        <w:trPr>
          <w:trHeight w:val="17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2A22" w:rsidRPr="00590553" w:rsidRDefault="00362A22" w:rsidP="00362A22">
            <w:pPr>
              <w:jc w:val="left"/>
              <w:rPr>
                <w:rFonts w:eastAsia="Times New Roman" w:cs="Times New Roman"/>
                <w:sz w:val="18"/>
                <w:szCs w:val="18"/>
                <w:lang w:eastAsia="en-US"/>
              </w:rPr>
            </w:pPr>
          </w:p>
        </w:tc>
        <w:tc>
          <w:tcPr>
            <w:tcW w:w="3441" w:type="dxa"/>
            <w:tcBorders>
              <w:top w:val="single" w:sz="4" w:space="0" w:color="000000"/>
              <w:left w:val="single" w:sz="6" w:space="0" w:color="auto"/>
              <w:bottom w:val="single" w:sz="4" w:space="0" w:color="000000"/>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250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65,70</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69,10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72,40</w:t>
            </w:r>
          </w:p>
        </w:tc>
      </w:tr>
      <w:tr w:rsidR="00362A22" w:rsidRPr="00590553" w:rsidTr="00590553">
        <w:trPr>
          <w:trHeight w:val="17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2A22" w:rsidRPr="00590553" w:rsidRDefault="00362A22" w:rsidP="00362A22">
            <w:pPr>
              <w:jc w:val="left"/>
              <w:rPr>
                <w:rFonts w:eastAsia="Times New Roman" w:cs="Times New Roman"/>
                <w:sz w:val="18"/>
                <w:szCs w:val="18"/>
                <w:lang w:eastAsia="en-US"/>
              </w:rPr>
            </w:pPr>
          </w:p>
        </w:tc>
        <w:tc>
          <w:tcPr>
            <w:tcW w:w="3441" w:type="dxa"/>
            <w:tcBorders>
              <w:top w:val="single" w:sz="4" w:space="0" w:color="000000"/>
              <w:left w:val="single" w:sz="6" w:space="0" w:color="auto"/>
              <w:bottom w:val="single" w:sz="4" w:space="0" w:color="000000"/>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400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59,10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62,50</w:t>
            </w:r>
          </w:p>
        </w:tc>
      </w:tr>
      <w:tr w:rsidR="00362A22" w:rsidRPr="00590553" w:rsidTr="00590553">
        <w:trPr>
          <w:trHeight w:val="17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2A22" w:rsidRPr="00590553" w:rsidRDefault="00362A22" w:rsidP="00362A22">
            <w:pPr>
              <w:jc w:val="left"/>
              <w:rPr>
                <w:rFonts w:eastAsia="Times New Roman" w:cs="Times New Roman"/>
                <w:sz w:val="18"/>
                <w:szCs w:val="18"/>
                <w:lang w:eastAsia="en-US"/>
              </w:rPr>
            </w:pPr>
          </w:p>
        </w:tc>
        <w:tc>
          <w:tcPr>
            <w:tcW w:w="3441" w:type="dxa"/>
            <w:tcBorders>
              <w:top w:val="single" w:sz="4" w:space="0" w:color="000000"/>
              <w:left w:val="single" w:sz="6" w:space="0" w:color="auto"/>
              <w:bottom w:val="single" w:sz="4" w:space="0" w:color="000000"/>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600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w:t>
            </w:r>
          </w:p>
        </w:tc>
        <w:tc>
          <w:tcPr>
            <w:tcW w:w="1362" w:type="dxa"/>
            <w:tcBorders>
              <w:top w:val="single" w:sz="4" w:space="0" w:color="000000"/>
              <w:left w:val="single" w:sz="4" w:space="0" w:color="000000"/>
              <w:bottom w:val="single" w:sz="4" w:space="0" w:color="000000"/>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52,50</w:t>
            </w:r>
          </w:p>
        </w:tc>
        <w:tc>
          <w:tcPr>
            <w:tcW w:w="1364" w:type="dxa"/>
            <w:tcBorders>
              <w:top w:val="single" w:sz="4" w:space="0" w:color="000000"/>
              <w:left w:val="single" w:sz="4" w:space="0" w:color="000000"/>
              <w:bottom w:val="single" w:sz="4" w:space="0" w:color="000000"/>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55,90</w:t>
            </w:r>
          </w:p>
        </w:tc>
      </w:tr>
      <w:tr w:rsidR="00362A22" w:rsidRPr="00590553" w:rsidTr="00590553">
        <w:trPr>
          <w:trHeight w:val="17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62A22" w:rsidRPr="00590553" w:rsidRDefault="00362A22" w:rsidP="00362A22">
            <w:pPr>
              <w:jc w:val="left"/>
              <w:rPr>
                <w:rFonts w:eastAsia="Times New Roman" w:cs="Times New Roman"/>
                <w:sz w:val="18"/>
                <w:szCs w:val="18"/>
                <w:lang w:eastAsia="en-US"/>
              </w:rPr>
            </w:pPr>
          </w:p>
        </w:tc>
        <w:tc>
          <w:tcPr>
            <w:tcW w:w="3441" w:type="dxa"/>
            <w:tcBorders>
              <w:top w:val="single" w:sz="4" w:space="0" w:color="000000"/>
              <w:left w:val="single" w:sz="6" w:space="0" w:color="auto"/>
              <w:bottom w:val="single" w:sz="6" w:space="0" w:color="auto"/>
              <w:right w:val="single" w:sz="4" w:space="0" w:color="000000"/>
            </w:tcBorders>
            <w:hideMark/>
          </w:tcPr>
          <w:p w:rsidR="00362A22" w:rsidRPr="00590553" w:rsidRDefault="00362A22" w:rsidP="00362A22">
            <w:pPr>
              <w:overflowPunct w:val="0"/>
              <w:autoSpaceDE w:val="0"/>
              <w:autoSpaceDN w:val="0"/>
              <w:adjustRightInd w:val="0"/>
              <w:rPr>
                <w:rFonts w:eastAsia="Times New Roman" w:cs="Times New Roman"/>
                <w:sz w:val="18"/>
                <w:szCs w:val="18"/>
                <w:lang w:eastAsia="en-US"/>
              </w:rPr>
            </w:pPr>
            <w:r w:rsidRPr="00590553">
              <w:rPr>
                <w:rFonts w:eastAsia="Times New Roman" w:cs="Times New Roman"/>
                <w:sz w:val="18"/>
                <w:szCs w:val="18"/>
                <w:lang w:eastAsia="en-US"/>
              </w:rPr>
              <w:t>1000 и более</w:t>
            </w:r>
          </w:p>
        </w:tc>
        <w:tc>
          <w:tcPr>
            <w:tcW w:w="1417" w:type="dxa"/>
            <w:tcBorders>
              <w:top w:val="single" w:sz="4" w:space="0" w:color="000000"/>
              <w:left w:val="single" w:sz="4" w:space="0" w:color="000000"/>
              <w:bottom w:val="single" w:sz="6" w:space="0" w:color="auto"/>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w:t>
            </w:r>
          </w:p>
        </w:tc>
        <w:tc>
          <w:tcPr>
            <w:tcW w:w="1362" w:type="dxa"/>
            <w:tcBorders>
              <w:top w:val="single" w:sz="4" w:space="0" w:color="000000"/>
              <w:left w:val="single" w:sz="4" w:space="0" w:color="000000"/>
              <w:bottom w:val="single" w:sz="6" w:space="0" w:color="auto"/>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46,0</w:t>
            </w:r>
          </w:p>
        </w:tc>
        <w:tc>
          <w:tcPr>
            <w:tcW w:w="1364" w:type="dxa"/>
            <w:tcBorders>
              <w:top w:val="single" w:sz="4" w:space="0" w:color="000000"/>
              <w:left w:val="single" w:sz="4" w:space="0" w:color="000000"/>
              <w:bottom w:val="single" w:sz="6" w:space="0" w:color="auto"/>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49,20</w:t>
            </w:r>
          </w:p>
        </w:tc>
      </w:tr>
      <w:tr w:rsidR="00362A22" w:rsidRPr="00590553" w:rsidTr="00590553">
        <w:trPr>
          <w:trHeight w:val="170"/>
        </w:trPr>
        <w:tc>
          <w:tcPr>
            <w:tcW w:w="5213" w:type="dxa"/>
            <w:gridSpan w:val="2"/>
            <w:tcBorders>
              <w:top w:val="single" w:sz="6" w:space="0" w:color="auto"/>
              <w:left w:val="single" w:sz="12" w:space="0" w:color="auto"/>
              <w:bottom w:val="single" w:sz="6" w:space="0" w:color="auto"/>
              <w:right w:val="single" w:sz="4" w:space="0" w:color="000000"/>
            </w:tcBorders>
            <w:hideMark/>
          </w:tcPr>
          <w:p w:rsidR="00362A22" w:rsidRPr="00590553" w:rsidRDefault="00362A22" w:rsidP="00362A22">
            <w:pPr>
              <w:overflowPunct w:val="0"/>
              <w:autoSpaceDE w:val="0"/>
              <w:autoSpaceDN w:val="0"/>
              <w:adjustRightInd w:val="0"/>
              <w:rPr>
                <w:rFonts w:eastAsia="Calibri" w:cs="Times New Roman"/>
                <w:sz w:val="18"/>
                <w:szCs w:val="18"/>
                <w:lang w:eastAsia="en-US"/>
              </w:rPr>
            </w:pPr>
            <w:r w:rsidRPr="00590553">
              <w:rPr>
                <w:rFonts w:eastAsia="Calibri" w:cs="Times New Roman"/>
                <w:sz w:val="18"/>
                <w:szCs w:val="18"/>
                <w:lang w:eastAsia="en-US"/>
              </w:rPr>
              <w:t>2. Общественные здания, кроме перечисленных в строках 3-5</w:t>
            </w:r>
          </w:p>
        </w:tc>
        <w:tc>
          <w:tcPr>
            <w:tcW w:w="1417" w:type="dxa"/>
            <w:tcBorders>
              <w:top w:val="single" w:sz="6" w:space="0" w:color="auto"/>
              <w:left w:val="single" w:sz="4" w:space="0" w:color="000000"/>
              <w:bottom w:val="single" w:sz="6" w:space="0" w:color="auto"/>
              <w:right w:val="single" w:sz="4" w:space="0" w:color="000000"/>
            </w:tcBorders>
            <w:vAlign w:val="center"/>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p>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62,90</w:t>
            </w:r>
          </w:p>
        </w:tc>
        <w:tc>
          <w:tcPr>
            <w:tcW w:w="1362" w:type="dxa"/>
            <w:tcBorders>
              <w:top w:val="single" w:sz="6" w:space="0" w:color="auto"/>
              <w:left w:val="single" w:sz="4" w:space="0" w:color="000000"/>
              <w:bottom w:val="single" w:sz="6" w:space="0" w:color="auto"/>
              <w:right w:val="single" w:sz="4" w:space="0" w:color="000000"/>
            </w:tcBorders>
            <w:vAlign w:val="center"/>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p>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56,80</w:t>
            </w:r>
          </w:p>
        </w:tc>
        <w:tc>
          <w:tcPr>
            <w:tcW w:w="1364" w:type="dxa"/>
            <w:tcBorders>
              <w:top w:val="single" w:sz="6" w:space="0" w:color="auto"/>
              <w:left w:val="single" w:sz="4" w:space="0" w:color="000000"/>
              <w:bottom w:val="single" w:sz="6" w:space="0" w:color="auto"/>
              <w:right w:val="single" w:sz="12" w:space="0" w:color="auto"/>
            </w:tcBorders>
            <w:vAlign w:val="center"/>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p>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53,80</w:t>
            </w:r>
          </w:p>
        </w:tc>
      </w:tr>
      <w:tr w:rsidR="00362A22" w:rsidRPr="00590553" w:rsidTr="00590553">
        <w:trPr>
          <w:trHeight w:val="170"/>
        </w:trPr>
        <w:tc>
          <w:tcPr>
            <w:tcW w:w="5213" w:type="dxa"/>
            <w:gridSpan w:val="2"/>
            <w:tcBorders>
              <w:top w:val="single" w:sz="6" w:space="0" w:color="auto"/>
              <w:left w:val="single" w:sz="12" w:space="0" w:color="auto"/>
              <w:bottom w:val="single" w:sz="6" w:space="0" w:color="auto"/>
              <w:right w:val="single" w:sz="4" w:space="0" w:color="000000"/>
            </w:tcBorders>
            <w:hideMark/>
          </w:tcPr>
          <w:p w:rsidR="00362A22" w:rsidRPr="00590553" w:rsidRDefault="00362A22" w:rsidP="00362A22">
            <w:pPr>
              <w:overflowPunct w:val="0"/>
              <w:autoSpaceDE w:val="0"/>
              <w:autoSpaceDN w:val="0"/>
              <w:adjustRightInd w:val="0"/>
              <w:jc w:val="left"/>
              <w:rPr>
                <w:rFonts w:eastAsia="Calibri" w:cs="Times New Roman"/>
                <w:sz w:val="18"/>
                <w:szCs w:val="18"/>
                <w:lang w:eastAsia="en-US"/>
              </w:rPr>
            </w:pPr>
            <w:r w:rsidRPr="00590553">
              <w:rPr>
                <w:rFonts w:eastAsia="Calibri" w:cs="Times New Roman"/>
                <w:sz w:val="18"/>
                <w:szCs w:val="18"/>
                <w:lang w:eastAsia="en-US"/>
              </w:rPr>
              <w:t>3. Поликлиники и лечебные учреждения, дома-интернаты</w:t>
            </w:r>
          </w:p>
        </w:tc>
        <w:tc>
          <w:tcPr>
            <w:tcW w:w="1417" w:type="dxa"/>
            <w:tcBorders>
              <w:top w:val="single" w:sz="6" w:space="0" w:color="auto"/>
              <w:left w:val="single" w:sz="4" w:space="0" w:color="000000"/>
              <w:bottom w:val="single" w:sz="6" w:space="0" w:color="auto"/>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61,60</w:t>
            </w:r>
          </w:p>
        </w:tc>
        <w:tc>
          <w:tcPr>
            <w:tcW w:w="1362" w:type="dxa"/>
            <w:tcBorders>
              <w:top w:val="single" w:sz="6" w:space="0" w:color="auto"/>
              <w:left w:val="single" w:sz="4" w:space="0" w:color="000000"/>
              <w:bottom w:val="single" w:sz="6" w:space="0" w:color="auto"/>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60,0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58,40</w:t>
            </w:r>
          </w:p>
        </w:tc>
      </w:tr>
      <w:tr w:rsidR="00362A22" w:rsidRPr="00590553" w:rsidTr="00590553">
        <w:trPr>
          <w:trHeight w:val="170"/>
        </w:trPr>
        <w:tc>
          <w:tcPr>
            <w:tcW w:w="5213" w:type="dxa"/>
            <w:gridSpan w:val="2"/>
            <w:tcBorders>
              <w:top w:val="single" w:sz="6" w:space="0" w:color="auto"/>
              <w:left w:val="single" w:sz="12" w:space="0" w:color="auto"/>
              <w:bottom w:val="single" w:sz="6" w:space="0" w:color="auto"/>
              <w:right w:val="single" w:sz="4" w:space="0" w:color="000000"/>
            </w:tcBorders>
            <w:hideMark/>
          </w:tcPr>
          <w:p w:rsidR="00362A22" w:rsidRPr="00590553" w:rsidRDefault="00362A22" w:rsidP="00362A22">
            <w:pPr>
              <w:overflowPunct w:val="0"/>
              <w:autoSpaceDE w:val="0"/>
              <w:autoSpaceDN w:val="0"/>
              <w:adjustRightInd w:val="0"/>
              <w:rPr>
                <w:rFonts w:eastAsia="Calibri" w:cs="Times New Roman"/>
                <w:sz w:val="18"/>
                <w:szCs w:val="18"/>
                <w:lang w:eastAsia="en-US"/>
              </w:rPr>
            </w:pPr>
            <w:r w:rsidRPr="00590553">
              <w:rPr>
                <w:rFonts w:eastAsia="Calibri" w:cs="Times New Roman"/>
                <w:sz w:val="18"/>
                <w:szCs w:val="18"/>
                <w:lang w:eastAsia="en-US"/>
              </w:rPr>
              <w:t>4. Дошкольные учреждения, хосписы</w:t>
            </w:r>
          </w:p>
        </w:tc>
        <w:tc>
          <w:tcPr>
            <w:tcW w:w="1417" w:type="dxa"/>
            <w:tcBorders>
              <w:top w:val="single" w:sz="6" w:space="0" w:color="auto"/>
              <w:left w:val="single" w:sz="4" w:space="0" w:color="000000"/>
              <w:bottom w:val="single" w:sz="6" w:space="0" w:color="auto"/>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59,60</w:t>
            </w:r>
          </w:p>
        </w:tc>
        <w:tc>
          <w:tcPr>
            <w:tcW w:w="1362" w:type="dxa"/>
            <w:tcBorders>
              <w:top w:val="single" w:sz="6" w:space="0" w:color="auto"/>
              <w:left w:val="single" w:sz="4" w:space="0" w:color="000000"/>
              <w:bottom w:val="single" w:sz="6" w:space="0" w:color="auto"/>
              <w:right w:val="single" w:sz="4" w:space="0" w:color="000000"/>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59,60</w:t>
            </w:r>
          </w:p>
        </w:tc>
        <w:tc>
          <w:tcPr>
            <w:tcW w:w="1364" w:type="dxa"/>
            <w:tcBorders>
              <w:top w:val="single" w:sz="6" w:space="0" w:color="auto"/>
              <w:left w:val="single" w:sz="4" w:space="0" w:color="000000"/>
              <w:bottom w:val="single" w:sz="6" w:space="0" w:color="auto"/>
              <w:right w:val="single" w:sz="12" w:space="0" w:color="auto"/>
            </w:tcBorders>
            <w:vAlign w:val="center"/>
            <w:hideMark/>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59,60</w:t>
            </w:r>
          </w:p>
        </w:tc>
      </w:tr>
      <w:tr w:rsidR="00362A22" w:rsidRPr="00590553" w:rsidTr="00590553">
        <w:trPr>
          <w:trHeight w:val="170"/>
        </w:trPr>
        <w:tc>
          <w:tcPr>
            <w:tcW w:w="5213" w:type="dxa"/>
            <w:gridSpan w:val="2"/>
            <w:tcBorders>
              <w:top w:val="single" w:sz="6" w:space="0" w:color="auto"/>
              <w:left w:val="single" w:sz="12" w:space="0" w:color="auto"/>
              <w:bottom w:val="single" w:sz="12" w:space="0" w:color="000000"/>
              <w:right w:val="single" w:sz="4" w:space="0" w:color="000000"/>
            </w:tcBorders>
            <w:hideMark/>
          </w:tcPr>
          <w:p w:rsidR="00362A22" w:rsidRPr="00590553" w:rsidRDefault="00362A22" w:rsidP="00362A22">
            <w:pPr>
              <w:overflowPunct w:val="0"/>
              <w:autoSpaceDE w:val="0"/>
              <w:autoSpaceDN w:val="0"/>
              <w:adjustRightInd w:val="0"/>
              <w:jc w:val="left"/>
              <w:rPr>
                <w:rFonts w:eastAsia="Calibri" w:cs="Times New Roman"/>
                <w:sz w:val="18"/>
                <w:szCs w:val="18"/>
                <w:lang w:eastAsia="en-US"/>
              </w:rPr>
            </w:pPr>
            <w:r w:rsidRPr="00590553">
              <w:rPr>
                <w:rFonts w:eastAsia="Calibri" w:cs="Times New Roman"/>
                <w:sz w:val="18"/>
                <w:szCs w:val="18"/>
                <w:lang w:eastAsia="en-US"/>
              </w:rPr>
              <w:t>5. Сервисного обслуживания, культурно - досуговой деятельности, технопарки, склады при Т</w:t>
            </w:r>
            <w:r w:rsidRPr="00590553">
              <w:rPr>
                <w:rFonts w:eastAsia="Calibri" w:cs="Times New Roman"/>
                <w:sz w:val="18"/>
                <w:szCs w:val="18"/>
                <w:vertAlign w:val="subscript"/>
                <w:lang w:eastAsia="en-US"/>
              </w:rPr>
              <w:t>вн.</w:t>
            </w:r>
            <w:r w:rsidRPr="00590553">
              <w:rPr>
                <w:rFonts w:eastAsia="Calibri" w:cs="Times New Roman"/>
                <w:sz w:val="18"/>
                <w:szCs w:val="18"/>
                <w:lang w:eastAsia="en-US"/>
              </w:rPr>
              <w:t>= 18°С</w:t>
            </w:r>
          </w:p>
        </w:tc>
        <w:tc>
          <w:tcPr>
            <w:tcW w:w="1417" w:type="dxa"/>
            <w:tcBorders>
              <w:top w:val="single" w:sz="6" w:space="0" w:color="auto"/>
              <w:left w:val="single" w:sz="4" w:space="0" w:color="000000"/>
              <w:bottom w:val="single" w:sz="12" w:space="0" w:color="000000"/>
              <w:right w:val="single" w:sz="4" w:space="0" w:color="000000"/>
            </w:tcBorders>
            <w:vAlign w:val="center"/>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(9,32)</w:t>
            </w:r>
          </w:p>
        </w:tc>
        <w:tc>
          <w:tcPr>
            <w:tcW w:w="1362" w:type="dxa"/>
            <w:tcBorders>
              <w:top w:val="single" w:sz="6" w:space="0" w:color="auto"/>
              <w:left w:val="single" w:sz="4" w:space="0" w:color="000000"/>
              <w:bottom w:val="single" w:sz="12" w:space="0" w:color="000000"/>
              <w:right w:val="single" w:sz="4" w:space="0" w:color="000000"/>
            </w:tcBorders>
            <w:vAlign w:val="center"/>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(9,0)</w:t>
            </w:r>
          </w:p>
        </w:tc>
        <w:tc>
          <w:tcPr>
            <w:tcW w:w="1364" w:type="dxa"/>
            <w:tcBorders>
              <w:top w:val="single" w:sz="6" w:space="0" w:color="auto"/>
              <w:left w:val="single" w:sz="4" w:space="0" w:color="000000"/>
              <w:bottom w:val="single" w:sz="12" w:space="0" w:color="000000"/>
              <w:right w:val="single" w:sz="12" w:space="0" w:color="auto"/>
            </w:tcBorders>
            <w:vAlign w:val="center"/>
          </w:tcPr>
          <w:p w:rsidR="00362A22" w:rsidRPr="00590553" w:rsidRDefault="00362A22" w:rsidP="00362A22">
            <w:pPr>
              <w:overflowPunct w:val="0"/>
              <w:autoSpaceDE w:val="0"/>
              <w:autoSpaceDN w:val="0"/>
              <w:adjustRightInd w:val="0"/>
              <w:jc w:val="center"/>
              <w:rPr>
                <w:rFonts w:eastAsia="Times New Roman" w:cs="Times New Roman"/>
                <w:sz w:val="18"/>
                <w:szCs w:val="18"/>
                <w:lang w:eastAsia="en-US"/>
              </w:rPr>
            </w:pPr>
            <w:r w:rsidRPr="00590553">
              <w:rPr>
                <w:rFonts w:eastAsia="Times New Roman" w:cs="Times New Roman"/>
                <w:sz w:val="18"/>
                <w:szCs w:val="18"/>
                <w:lang w:eastAsia="en-US"/>
              </w:rPr>
              <w:t>(8,40)</w:t>
            </w:r>
          </w:p>
        </w:tc>
      </w:tr>
    </w:tbl>
    <w:p w:rsidR="00362A22" w:rsidRPr="00590553" w:rsidRDefault="00B33B0A" w:rsidP="00362A22">
      <w:pPr>
        <w:overflowPunct w:val="0"/>
        <w:autoSpaceDE w:val="0"/>
        <w:autoSpaceDN w:val="0"/>
        <w:adjustRightInd w:val="0"/>
        <w:spacing w:after="120"/>
        <w:ind w:firstLine="709"/>
        <w:rPr>
          <w:rFonts w:eastAsia="Times New Roman" w:cs="Times New Roman"/>
          <w:i/>
          <w:sz w:val="20"/>
          <w:szCs w:val="20"/>
          <w:lang w:eastAsia="en-US"/>
        </w:rPr>
      </w:pPr>
      <w:r w:rsidRPr="00590553">
        <w:rPr>
          <w:rFonts w:eastAsia="Times New Roman" w:cs="Times New Roman"/>
          <w:i/>
          <w:sz w:val="20"/>
          <w:szCs w:val="20"/>
          <w:lang w:eastAsia="en-US"/>
        </w:rPr>
        <w:t>Примечание: *</w:t>
      </w:r>
      <w:r w:rsidR="00362A22" w:rsidRPr="00590553">
        <w:rPr>
          <w:rFonts w:eastAsia="Times New Roman" w:cs="Times New Roman"/>
          <w:i/>
          <w:sz w:val="20"/>
          <w:szCs w:val="20"/>
          <w:lang w:eastAsia="en-US"/>
        </w:rPr>
        <w:t xml:space="preserve"> – При промежуточных величинах отапливаемой площади здания в интервале 60-1000 м</w:t>
      </w:r>
      <w:r w:rsidR="00362A22" w:rsidRPr="00590553">
        <w:rPr>
          <w:rFonts w:eastAsia="Times New Roman" w:cs="Times New Roman"/>
          <w:i/>
          <w:sz w:val="20"/>
          <w:szCs w:val="20"/>
          <w:vertAlign w:val="superscript"/>
          <w:lang w:eastAsia="en-US"/>
        </w:rPr>
        <w:t>2</w:t>
      </w:r>
      <w:r w:rsidR="00362A22" w:rsidRPr="00590553">
        <w:rPr>
          <w:rFonts w:eastAsia="Times New Roman" w:cs="Times New Roman"/>
          <w:i/>
          <w:sz w:val="20"/>
          <w:szCs w:val="20"/>
          <w:lang w:eastAsia="en-US"/>
        </w:rPr>
        <w:t xml:space="preserve"> значения удельного </w:t>
      </w:r>
      <w:r w:rsidRPr="00590553">
        <w:rPr>
          <w:rFonts w:eastAsia="Times New Roman" w:cs="Times New Roman"/>
          <w:i/>
          <w:sz w:val="20"/>
          <w:szCs w:val="20"/>
          <w:lang w:eastAsia="en-US"/>
        </w:rPr>
        <w:t xml:space="preserve">показателя </w:t>
      </w:r>
      <w:r w:rsidRPr="00590553">
        <w:rPr>
          <w:rFonts w:eastAsia="Times New Roman" w:cs="Times New Roman"/>
          <w:sz w:val="20"/>
          <w:szCs w:val="20"/>
          <w:lang w:eastAsia="en-US"/>
        </w:rPr>
        <w:t>должны</w:t>
      </w:r>
      <w:r w:rsidR="00362A22" w:rsidRPr="00590553">
        <w:rPr>
          <w:rFonts w:eastAsia="Times New Roman" w:cs="Times New Roman"/>
          <w:i/>
          <w:sz w:val="20"/>
          <w:szCs w:val="20"/>
          <w:lang w:eastAsia="en-US"/>
        </w:rPr>
        <w:t xml:space="preserve"> определяться по линейной интерполяции.</w:t>
      </w:r>
    </w:p>
    <w:p w:rsidR="00362A22" w:rsidRPr="00590553" w:rsidRDefault="00362A22" w:rsidP="00362A22">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Для определения расчетных часовых расходов тепловой энергии ккал/час/м</w:t>
      </w:r>
      <w:r w:rsidRPr="00590553">
        <w:rPr>
          <w:rFonts w:eastAsia="Times New Roman" w:cs="Times New Roman"/>
          <w:sz w:val="20"/>
          <w:szCs w:val="20"/>
          <w:vertAlign w:val="superscript"/>
        </w:rPr>
        <w:t>2</w:t>
      </w:r>
      <w:r w:rsidRPr="00590553">
        <w:rPr>
          <w:rFonts w:eastAsia="Times New Roman" w:cs="Times New Roman"/>
          <w:sz w:val="20"/>
          <w:szCs w:val="20"/>
        </w:rPr>
        <w:t xml:space="preserve"> и (ккал/час/м</w:t>
      </w:r>
      <w:r w:rsidRPr="00590553">
        <w:rPr>
          <w:rFonts w:eastAsia="Times New Roman" w:cs="Times New Roman"/>
          <w:sz w:val="20"/>
          <w:szCs w:val="20"/>
          <w:vertAlign w:val="superscript"/>
        </w:rPr>
        <w:t>3</w:t>
      </w:r>
      <w:r w:rsidRPr="00590553">
        <w:rPr>
          <w:rFonts w:eastAsia="Times New Roman" w:cs="Times New Roman"/>
          <w:sz w:val="20"/>
          <w:szCs w:val="20"/>
        </w:rPr>
        <w:t>) для малоэтажных многоквартирных жилых домов и общественных зданий проведены соответствующие расчеты по определению нормируемого удельного годового расхода тепловой энергии на отопление базового уровня по формуле:</w:t>
      </w:r>
    </w:p>
    <w:p w:rsidR="00362A22" w:rsidRPr="00590553" w:rsidRDefault="00362A22" w:rsidP="00362A22">
      <w:pPr>
        <w:overflowPunct w:val="0"/>
        <w:autoSpaceDE w:val="0"/>
        <w:autoSpaceDN w:val="0"/>
        <w:adjustRightInd w:val="0"/>
        <w:spacing w:before="120" w:after="120"/>
        <w:ind w:firstLine="709"/>
        <w:jc w:val="center"/>
        <w:rPr>
          <w:rFonts w:eastAsia="Times New Roman" w:cs="Times New Roman"/>
          <w:sz w:val="20"/>
          <w:szCs w:val="20"/>
        </w:rPr>
      </w:pPr>
      <w:r w:rsidRPr="00590553">
        <w:rPr>
          <w:rFonts w:eastAsia="Times New Roman" w:cs="Times New Roman"/>
          <w:sz w:val="20"/>
          <w:szCs w:val="20"/>
          <w:lang w:val="en-US"/>
        </w:rPr>
        <w:t>q</w:t>
      </w:r>
      <w:r w:rsidRPr="00590553">
        <w:rPr>
          <w:rFonts w:eastAsia="Times New Roman" w:cs="Times New Roman"/>
          <w:sz w:val="20"/>
          <w:szCs w:val="20"/>
          <w:vertAlign w:val="subscript"/>
        </w:rPr>
        <w:t>уд нор.</w:t>
      </w:r>
      <w:r w:rsidRPr="00590553">
        <w:rPr>
          <w:rFonts w:eastAsia="Times New Roman" w:cs="Times New Roman"/>
          <w:sz w:val="20"/>
          <w:szCs w:val="20"/>
        </w:rPr>
        <w:t>=</w:t>
      </w:r>
      <w:r w:rsidRPr="00590553">
        <w:rPr>
          <w:rFonts w:eastAsia="Times New Roman" w:cs="Times New Roman"/>
          <w:sz w:val="20"/>
          <w:szCs w:val="20"/>
          <w:lang w:val="en-US"/>
        </w:rPr>
        <w:t>q</w:t>
      </w:r>
      <w:r w:rsidRPr="00590553">
        <w:rPr>
          <w:rFonts w:eastAsia="Times New Roman" w:cs="Times New Roman"/>
          <w:sz w:val="20"/>
          <w:szCs w:val="20"/>
          <w:vertAlign w:val="superscript"/>
          <w:lang w:val="en-US"/>
        </w:rPr>
        <w:t>red</w:t>
      </w:r>
      <w:r w:rsidRPr="00590553">
        <w:rPr>
          <w:rFonts w:eastAsia="Times New Roman" w:cs="Times New Roman"/>
          <w:sz w:val="20"/>
          <w:szCs w:val="20"/>
          <w:vertAlign w:val="subscript"/>
          <w:lang w:val="en-US"/>
        </w:rPr>
        <w:t>h</w:t>
      </w:r>
      <w:r w:rsidRPr="00590553">
        <w:rPr>
          <w:rFonts w:eastAsia="Times New Roman" w:cs="Times New Roman"/>
          <w:sz w:val="20"/>
          <w:szCs w:val="20"/>
        </w:rPr>
        <w:t xml:space="preserve"> ∙ </w:t>
      </w:r>
      <w:r w:rsidRPr="00590553">
        <w:rPr>
          <w:rFonts w:eastAsia="Times New Roman" w:cs="Times New Roman"/>
          <w:sz w:val="20"/>
          <w:szCs w:val="20"/>
          <w:lang w:val="en-US"/>
        </w:rPr>
        <w:t>Dd</w:t>
      </w:r>
      <w:r w:rsidRPr="00590553">
        <w:rPr>
          <w:rFonts w:eastAsia="Times New Roman" w:cs="Times New Roman"/>
          <w:sz w:val="20"/>
          <w:szCs w:val="20"/>
        </w:rPr>
        <w:t xml:space="preserve"> ∙ 10</w:t>
      </w:r>
      <w:r w:rsidRPr="00590553">
        <w:rPr>
          <w:rFonts w:eastAsia="Times New Roman" w:cs="Times New Roman"/>
          <w:sz w:val="20"/>
          <w:szCs w:val="20"/>
          <w:vertAlign w:val="superscript"/>
        </w:rPr>
        <w:t>-3</w:t>
      </w:r>
      <w:r w:rsidRPr="00590553">
        <w:rPr>
          <w:rFonts w:eastAsia="Times New Roman" w:cs="Times New Roman"/>
          <w:sz w:val="20"/>
          <w:szCs w:val="20"/>
        </w:rPr>
        <w:t xml:space="preserve"> (кВт ч/ (м</w:t>
      </w:r>
      <w:r w:rsidRPr="00590553">
        <w:rPr>
          <w:rFonts w:eastAsia="Times New Roman" w:cs="Times New Roman"/>
          <w:sz w:val="20"/>
          <w:szCs w:val="20"/>
          <w:vertAlign w:val="superscript"/>
        </w:rPr>
        <w:t>2</w:t>
      </w:r>
      <w:r w:rsidRPr="00590553">
        <w:rPr>
          <w:rFonts w:eastAsia="Times New Roman" w:cs="Times New Roman"/>
          <w:sz w:val="20"/>
          <w:szCs w:val="20"/>
        </w:rPr>
        <w:t>∙год),</w:t>
      </w:r>
    </w:p>
    <w:p w:rsidR="00362A22" w:rsidRPr="00590553" w:rsidRDefault="00362A22" w:rsidP="00362A22">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 xml:space="preserve">где значения </w:t>
      </w:r>
      <w:r w:rsidRPr="00590553">
        <w:rPr>
          <w:rFonts w:eastAsia="Times New Roman" w:cs="Times New Roman"/>
          <w:sz w:val="20"/>
          <w:szCs w:val="20"/>
          <w:lang w:val="en-US"/>
        </w:rPr>
        <w:t>q</w:t>
      </w:r>
      <w:r w:rsidRPr="00590553">
        <w:rPr>
          <w:rFonts w:eastAsia="Times New Roman" w:cs="Times New Roman"/>
          <w:sz w:val="20"/>
          <w:szCs w:val="20"/>
          <w:vertAlign w:val="superscript"/>
          <w:lang w:val="en-US"/>
        </w:rPr>
        <w:t>red</w:t>
      </w:r>
      <w:r w:rsidRPr="00590553">
        <w:rPr>
          <w:rFonts w:eastAsia="Times New Roman" w:cs="Times New Roman"/>
          <w:sz w:val="20"/>
          <w:szCs w:val="20"/>
          <w:vertAlign w:val="subscript"/>
          <w:lang w:val="en-US"/>
        </w:rPr>
        <w:t>h</w:t>
      </w:r>
      <w:r w:rsidRPr="00590553">
        <w:rPr>
          <w:rFonts w:eastAsia="Times New Roman" w:cs="Times New Roman"/>
          <w:sz w:val="20"/>
          <w:szCs w:val="20"/>
        </w:rPr>
        <w:t xml:space="preserve"> принимаются по таблице №2 приложения к приказу Министерства регионального развития Российской Федерации от «07» мая 2011 г. №224 «Об утверждении требований энергетической эффективности зданий, строений, сооружений», а </w:t>
      </w:r>
      <w:r w:rsidRPr="00590553">
        <w:rPr>
          <w:rFonts w:eastAsia="Times New Roman" w:cs="Times New Roman"/>
          <w:sz w:val="20"/>
          <w:szCs w:val="20"/>
          <w:lang w:val="en-US"/>
        </w:rPr>
        <w:t>Dd</w:t>
      </w:r>
      <w:r w:rsidRPr="00590553">
        <w:rPr>
          <w:rFonts w:eastAsia="Times New Roman" w:cs="Times New Roman"/>
          <w:sz w:val="20"/>
          <w:szCs w:val="20"/>
        </w:rPr>
        <w:t xml:space="preserve"> – градусо-сутки отопительного периода (</w:t>
      </w:r>
      <w:r w:rsidRPr="00590553">
        <w:rPr>
          <w:rFonts w:eastAsia="Times New Roman" w:cs="Times New Roman"/>
          <w:sz w:val="20"/>
          <w:szCs w:val="20"/>
          <w:vertAlign w:val="superscript"/>
        </w:rPr>
        <w:t>º</w:t>
      </w:r>
      <w:r w:rsidRPr="00590553">
        <w:rPr>
          <w:rFonts w:eastAsia="Times New Roman" w:cs="Times New Roman"/>
          <w:sz w:val="20"/>
          <w:szCs w:val="20"/>
        </w:rPr>
        <w:t>С сут), определяются по формуле</w:t>
      </w:r>
    </w:p>
    <w:p w:rsidR="00362A22" w:rsidRPr="00590553" w:rsidRDefault="00362A22" w:rsidP="00362A22">
      <w:pPr>
        <w:overflowPunct w:val="0"/>
        <w:autoSpaceDE w:val="0"/>
        <w:autoSpaceDN w:val="0"/>
        <w:adjustRightInd w:val="0"/>
        <w:spacing w:before="120" w:after="120"/>
        <w:ind w:firstLine="709"/>
        <w:jc w:val="center"/>
        <w:rPr>
          <w:rFonts w:eastAsia="Times New Roman" w:cs="Times New Roman"/>
          <w:sz w:val="20"/>
          <w:szCs w:val="20"/>
        </w:rPr>
      </w:pPr>
      <w:r w:rsidRPr="00590553">
        <w:rPr>
          <w:rFonts w:eastAsia="Times New Roman" w:cs="Times New Roman"/>
          <w:sz w:val="20"/>
          <w:szCs w:val="20"/>
          <w:lang w:val="en-US"/>
        </w:rPr>
        <w:t>Dd</w:t>
      </w:r>
      <w:r w:rsidRPr="00590553">
        <w:rPr>
          <w:rFonts w:eastAsia="Times New Roman" w:cs="Times New Roman"/>
          <w:sz w:val="20"/>
          <w:szCs w:val="20"/>
        </w:rPr>
        <w:t xml:space="preserve"> = (</w:t>
      </w:r>
      <w:r w:rsidRPr="00590553">
        <w:rPr>
          <w:rFonts w:eastAsia="Times New Roman" w:cs="Times New Roman"/>
          <w:sz w:val="20"/>
          <w:szCs w:val="20"/>
          <w:lang w:val="en-US"/>
        </w:rPr>
        <w:t>t</w:t>
      </w:r>
      <w:r w:rsidRPr="00590553">
        <w:rPr>
          <w:rFonts w:eastAsia="Times New Roman" w:cs="Times New Roman"/>
          <w:sz w:val="20"/>
          <w:szCs w:val="20"/>
          <w:vertAlign w:val="subscript"/>
        </w:rPr>
        <w:t>в</w:t>
      </w:r>
      <w:r w:rsidRPr="00590553">
        <w:rPr>
          <w:rFonts w:eastAsia="Times New Roman" w:cs="Times New Roman"/>
          <w:sz w:val="20"/>
          <w:szCs w:val="20"/>
        </w:rPr>
        <w:t xml:space="preserve"> – </w:t>
      </w:r>
      <w:r w:rsidRPr="00590553">
        <w:rPr>
          <w:rFonts w:eastAsia="Times New Roman" w:cs="Times New Roman"/>
          <w:sz w:val="20"/>
          <w:szCs w:val="20"/>
          <w:lang w:val="en-US"/>
        </w:rPr>
        <w:t>t</w:t>
      </w:r>
      <w:r w:rsidRPr="00590553">
        <w:rPr>
          <w:rFonts w:eastAsia="Times New Roman" w:cs="Times New Roman"/>
          <w:sz w:val="20"/>
          <w:szCs w:val="20"/>
          <w:vertAlign w:val="subscript"/>
        </w:rPr>
        <w:t>от</w:t>
      </w:r>
      <w:r w:rsidRPr="00590553">
        <w:rPr>
          <w:rFonts w:eastAsia="Times New Roman" w:cs="Times New Roman"/>
          <w:sz w:val="20"/>
          <w:szCs w:val="20"/>
        </w:rPr>
        <w:t xml:space="preserve">) </w:t>
      </w:r>
      <w:r w:rsidRPr="00590553">
        <w:rPr>
          <w:rFonts w:eastAsia="Times New Roman" w:cs="Times New Roman"/>
          <w:sz w:val="20"/>
          <w:szCs w:val="20"/>
          <w:lang w:val="en-US"/>
        </w:rPr>
        <w:t>n</w:t>
      </w:r>
    </w:p>
    <w:p w:rsidR="00362A22" w:rsidRPr="00590553" w:rsidRDefault="00362A22" w:rsidP="00362A22">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 xml:space="preserve">где </w:t>
      </w:r>
      <w:r w:rsidRPr="00590553">
        <w:rPr>
          <w:rFonts w:eastAsia="Times New Roman" w:cs="Times New Roman"/>
          <w:sz w:val="20"/>
          <w:szCs w:val="20"/>
          <w:lang w:val="en-US"/>
        </w:rPr>
        <w:t>t</w:t>
      </w:r>
      <w:r w:rsidRPr="00590553">
        <w:rPr>
          <w:rFonts w:eastAsia="Times New Roman" w:cs="Times New Roman"/>
          <w:sz w:val="20"/>
          <w:szCs w:val="20"/>
          <w:vertAlign w:val="subscript"/>
        </w:rPr>
        <w:t>в</w:t>
      </w:r>
      <w:r w:rsidRPr="00590553">
        <w:rPr>
          <w:rFonts w:eastAsia="Times New Roman" w:cs="Times New Roman"/>
          <w:sz w:val="20"/>
          <w:szCs w:val="20"/>
        </w:rPr>
        <w:t xml:space="preserve"> – температура воздуха внутри помещений, </w:t>
      </w:r>
      <w:r w:rsidRPr="00590553">
        <w:rPr>
          <w:rFonts w:eastAsia="Times New Roman" w:cs="Times New Roman"/>
          <w:sz w:val="20"/>
          <w:szCs w:val="20"/>
          <w:lang w:val="en-US"/>
        </w:rPr>
        <w:t>t</w:t>
      </w:r>
      <w:r w:rsidRPr="00590553">
        <w:rPr>
          <w:rFonts w:eastAsia="Times New Roman" w:cs="Times New Roman"/>
          <w:sz w:val="20"/>
          <w:szCs w:val="20"/>
          <w:vertAlign w:val="subscript"/>
        </w:rPr>
        <w:t>от</w:t>
      </w:r>
      <w:r w:rsidRPr="00590553">
        <w:rPr>
          <w:rFonts w:eastAsia="Times New Roman" w:cs="Times New Roman"/>
          <w:sz w:val="20"/>
          <w:szCs w:val="20"/>
        </w:rPr>
        <w:t xml:space="preserve"> и </w:t>
      </w:r>
      <w:r w:rsidRPr="00590553">
        <w:rPr>
          <w:rFonts w:eastAsia="Times New Roman" w:cs="Times New Roman"/>
          <w:sz w:val="20"/>
          <w:szCs w:val="20"/>
          <w:lang w:val="en-US"/>
        </w:rPr>
        <w:t>n</w:t>
      </w:r>
      <w:r w:rsidRPr="00590553">
        <w:rPr>
          <w:rFonts w:eastAsia="Times New Roman" w:cs="Times New Roman"/>
          <w:sz w:val="20"/>
          <w:szCs w:val="20"/>
        </w:rPr>
        <w:t xml:space="preserve"> –средняя температура наружного воздуха и продолжительность отопительного периода.</w:t>
      </w:r>
    </w:p>
    <w:p w:rsidR="00362A22" w:rsidRPr="00590553" w:rsidRDefault="00362A22" w:rsidP="00362A22">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При определении удельных расчетных часовых расходов тепловой энергии ккал/час/м</w:t>
      </w:r>
      <w:r w:rsidRPr="00590553">
        <w:rPr>
          <w:rFonts w:eastAsia="Times New Roman" w:cs="Times New Roman"/>
          <w:sz w:val="20"/>
          <w:szCs w:val="20"/>
          <w:vertAlign w:val="superscript"/>
        </w:rPr>
        <w:t>2</w:t>
      </w:r>
      <w:r w:rsidRPr="00590553">
        <w:rPr>
          <w:rFonts w:eastAsia="Times New Roman" w:cs="Times New Roman"/>
          <w:sz w:val="20"/>
          <w:szCs w:val="20"/>
        </w:rPr>
        <w:t xml:space="preserve"> и (ккал/час/м</w:t>
      </w:r>
      <w:r w:rsidRPr="00590553">
        <w:rPr>
          <w:rFonts w:eastAsia="Times New Roman" w:cs="Times New Roman"/>
          <w:sz w:val="20"/>
          <w:szCs w:val="20"/>
          <w:vertAlign w:val="superscript"/>
        </w:rPr>
        <w:t>3</w:t>
      </w:r>
      <w:r w:rsidRPr="00590553">
        <w:rPr>
          <w:rFonts w:eastAsia="Times New Roman" w:cs="Times New Roman"/>
          <w:sz w:val="20"/>
          <w:szCs w:val="20"/>
        </w:rPr>
        <w:t>) на отопление общественных зданий предусматривается снижение полученных показателей удельного нормируемого годового расхода тепловой энергии в (кВт ч/ м</w:t>
      </w:r>
      <w:r w:rsidRPr="00590553">
        <w:rPr>
          <w:rFonts w:eastAsia="Times New Roman" w:cs="Times New Roman"/>
          <w:sz w:val="20"/>
          <w:szCs w:val="20"/>
          <w:vertAlign w:val="superscript"/>
        </w:rPr>
        <w:t>2</w:t>
      </w:r>
      <w:r w:rsidRPr="00590553">
        <w:rPr>
          <w:rFonts w:eastAsia="Times New Roman" w:cs="Times New Roman"/>
          <w:sz w:val="20"/>
          <w:szCs w:val="20"/>
        </w:rPr>
        <w:t xml:space="preserve"> ∙ год) на 30 % с 01 января 2016 г. по отношению к показателю базового уровня, согласно требованиям повышения энергетической эффективности зданий по постановлению Правительства Российской Федерации №18 от 25 января 2011 г.</w:t>
      </w:r>
    </w:p>
    <w:p w:rsidR="00362A22" w:rsidRPr="00590553" w:rsidRDefault="00362A22" w:rsidP="00362A22">
      <w:pPr>
        <w:overflowPunct w:val="0"/>
        <w:autoSpaceDE w:val="0"/>
        <w:autoSpaceDN w:val="0"/>
        <w:adjustRightInd w:val="0"/>
        <w:ind w:firstLine="709"/>
        <w:rPr>
          <w:rFonts w:eastAsia="Times New Roman" w:cs="Times New Roman"/>
          <w:sz w:val="20"/>
          <w:szCs w:val="20"/>
          <w:highlight w:val="lightGray"/>
        </w:rPr>
      </w:pPr>
      <w:r w:rsidRPr="00590553">
        <w:rPr>
          <w:rFonts w:eastAsia="Times New Roman" w:cs="Times New Roman"/>
          <w:sz w:val="20"/>
          <w:szCs w:val="20"/>
        </w:rPr>
        <w:t>Снижение полученных показателей нормируемого удельного годового расхода тепловой энергии в (кВт ч/м</w:t>
      </w:r>
      <w:r w:rsidRPr="00590553">
        <w:rPr>
          <w:rFonts w:eastAsia="Times New Roman" w:cs="Times New Roman"/>
          <w:sz w:val="20"/>
          <w:szCs w:val="20"/>
          <w:vertAlign w:val="superscript"/>
        </w:rPr>
        <w:t xml:space="preserve">2 </w:t>
      </w:r>
      <w:r w:rsidRPr="00590553">
        <w:rPr>
          <w:rFonts w:eastAsia="Times New Roman" w:cs="Times New Roman"/>
          <w:sz w:val="20"/>
          <w:szCs w:val="20"/>
        </w:rPr>
        <w:t xml:space="preserve">∙ год) базового уровня на отопление жилой застройки не предусматривается. Жилая застройка планируется в основном индивидуальными жилыми домами усадебного типа.  В соответствии с законом №261-ФЗ от 23 ноября 2009 г. статья 11 часть 5 п. 4 требования энергетической эффективности не </w:t>
      </w:r>
      <w:r w:rsidRPr="00590553">
        <w:rPr>
          <w:rFonts w:eastAsia="Times New Roman" w:cs="Times New Roman"/>
          <w:sz w:val="20"/>
          <w:szCs w:val="20"/>
        </w:rPr>
        <w:lastRenderedPageBreak/>
        <w:t>распространяются на объекты индивидуального жилищного строительства (отдельно стоящие и предназначенные для проживания одной семьи жилые дома).</w:t>
      </w:r>
    </w:p>
    <w:p w:rsidR="00362A22" w:rsidRPr="00590553" w:rsidRDefault="00362A22" w:rsidP="00362A22">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В соответствии с СП 131. 13330. 2012 «Строительная климатология. Актуализированная редакция СНиП 23-01-99» температурный режим территории характеризуется следующими климатическими данными: средняя температура отопительного периода -11º С, продолжительность отопительного периода 255 суток, расчетная температура наружного воздуха для проектирования отопления и вентиляции - 45°С.</w:t>
      </w:r>
    </w:p>
    <w:p w:rsidR="00362A22" w:rsidRPr="00590553" w:rsidRDefault="00362A22" w:rsidP="00362A22">
      <w:pPr>
        <w:overflowPunct w:val="0"/>
        <w:autoSpaceDE w:val="0"/>
        <w:autoSpaceDN w:val="0"/>
        <w:adjustRightInd w:val="0"/>
        <w:ind w:firstLine="709"/>
        <w:rPr>
          <w:rFonts w:eastAsia="Times New Roman" w:cs="Times New Roman"/>
          <w:sz w:val="20"/>
          <w:szCs w:val="20"/>
          <w:highlight w:val="lightGray"/>
        </w:rPr>
      </w:pPr>
      <w:r w:rsidRPr="00590553">
        <w:rPr>
          <w:rFonts w:eastAsia="Times New Roman" w:cs="Times New Roman"/>
          <w:sz w:val="20"/>
          <w:szCs w:val="20"/>
        </w:rPr>
        <w:t>Теплоснабжение планируемой жилой застройки, а также общественных зданий, предусматривается от котельной и частично от автономных источников тепла. При проектировании вновь строящихся и реконструируемых автономных котельных учитывать требования СП 41-104-2000 «Проектирование автономных источников теплоснабжения».</w:t>
      </w:r>
    </w:p>
    <w:p w:rsidR="00362A22" w:rsidRPr="00590553" w:rsidRDefault="00362A22" w:rsidP="00362A22">
      <w:pPr>
        <w:overflowPunct w:val="0"/>
        <w:autoSpaceDE w:val="0"/>
        <w:autoSpaceDN w:val="0"/>
        <w:adjustRightInd w:val="0"/>
        <w:ind w:firstLine="709"/>
        <w:rPr>
          <w:rFonts w:eastAsia="Calibri" w:cs="Times New Roman"/>
          <w:color w:val="000000"/>
          <w:sz w:val="20"/>
          <w:szCs w:val="20"/>
          <w:lang w:eastAsia="en-US"/>
        </w:rPr>
      </w:pPr>
      <w:r w:rsidRPr="00590553">
        <w:rPr>
          <w:rFonts w:eastAsia="Calibri" w:cs="Times New Roman"/>
          <w:sz w:val="20"/>
          <w:szCs w:val="20"/>
        </w:rPr>
        <w:t>Максимально допустимый уровень территориальной доступности объектов теплоснабжения не нормируется в связи с тем, что население непосредственно объектами теплоснабжения не пользуется.</w:t>
      </w:r>
    </w:p>
    <w:p w:rsidR="00362A22" w:rsidRPr="00590553" w:rsidRDefault="00362A22" w:rsidP="00362A22">
      <w:pPr>
        <w:overflowPunct w:val="0"/>
        <w:autoSpaceDE w:val="0"/>
        <w:autoSpaceDN w:val="0"/>
        <w:adjustRightInd w:val="0"/>
        <w:spacing w:before="120" w:after="120"/>
        <w:ind w:firstLine="709"/>
        <w:rPr>
          <w:rFonts w:eastAsia="Times New Roman" w:cs="Times New Roman"/>
          <w:b/>
          <w:i/>
          <w:color w:val="000000"/>
          <w:sz w:val="20"/>
          <w:szCs w:val="20"/>
        </w:rPr>
      </w:pPr>
      <w:r w:rsidRPr="00590553">
        <w:rPr>
          <w:rFonts w:eastAsia="Times New Roman" w:cs="Times New Roman"/>
          <w:b/>
          <w:i/>
          <w:color w:val="000000"/>
          <w:sz w:val="20"/>
          <w:szCs w:val="20"/>
        </w:rPr>
        <w:t>3.6.4 Объекты электроснабжения</w:t>
      </w:r>
    </w:p>
    <w:p w:rsidR="00362A22" w:rsidRPr="00590553" w:rsidRDefault="00362A22" w:rsidP="00362A22">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Расход электроэнергии и потребность в мощности источников следует определять:</w:t>
      </w:r>
    </w:p>
    <w:p w:rsidR="00362A22" w:rsidRPr="00590553" w:rsidRDefault="00362A22" w:rsidP="00082BE9">
      <w:pPr>
        <w:numPr>
          <w:ilvl w:val="0"/>
          <w:numId w:val="31"/>
        </w:numPr>
        <w:overflowPunct w:val="0"/>
        <w:autoSpaceDE w:val="0"/>
        <w:autoSpaceDN w:val="0"/>
        <w:adjustRightInd w:val="0"/>
        <w:spacing w:line="360" w:lineRule="auto"/>
        <w:contextualSpacing/>
        <w:rPr>
          <w:rFonts w:eastAsia="Times New Roman" w:cs="Times New Roman"/>
          <w:sz w:val="20"/>
          <w:szCs w:val="20"/>
        </w:rPr>
      </w:pPr>
      <w:r w:rsidRPr="00590553">
        <w:rPr>
          <w:rFonts w:eastAsia="Times New Roman" w:cs="Times New Roman"/>
          <w:sz w:val="20"/>
          <w:szCs w:val="20"/>
        </w:rPr>
        <w:t>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362A22" w:rsidRPr="00590553" w:rsidRDefault="00362A22" w:rsidP="00082BE9">
      <w:pPr>
        <w:numPr>
          <w:ilvl w:val="0"/>
          <w:numId w:val="31"/>
        </w:numPr>
        <w:overflowPunct w:val="0"/>
        <w:autoSpaceDE w:val="0"/>
        <w:autoSpaceDN w:val="0"/>
        <w:adjustRightInd w:val="0"/>
        <w:spacing w:line="360" w:lineRule="auto"/>
        <w:contextualSpacing/>
        <w:rPr>
          <w:rFonts w:eastAsia="Times New Roman" w:cs="Times New Roman"/>
          <w:sz w:val="20"/>
          <w:szCs w:val="20"/>
        </w:rPr>
      </w:pPr>
      <w:r w:rsidRPr="00590553">
        <w:rPr>
          <w:rFonts w:eastAsia="Times New Roman" w:cs="Times New Roman"/>
          <w:sz w:val="20"/>
          <w:szCs w:val="20"/>
        </w:rPr>
        <w:t>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362A22" w:rsidRPr="00590553" w:rsidRDefault="00362A22" w:rsidP="00362A22">
      <w:pPr>
        <w:autoSpaceDN w:val="0"/>
        <w:ind w:firstLine="709"/>
        <w:contextualSpacing/>
        <w:rPr>
          <w:rFonts w:eastAsia="Times New Roman" w:cs="Times New Roman"/>
          <w:sz w:val="20"/>
          <w:szCs w:val="20"/>
        </w:rPr>
      </w:pPr>
      <w:r w:rsidRPr="00590553">
        <w:rPr>
          <w:rFonts w:eastAsia="Times New Roman" w:cs="Times New Roman"/>
          <w:sz w:val="20"/>
          <w:szCs w:val="20"/>
        </w:rPr>
        <w:t>За базовый показатель (</w:t>
      </w:r>
      <m:oMath>
        <m:sSub>
          <m:sSubPr>
            <m:ctrlPr>
              <w:rPr>
                <w:rFonts w:ascii="Cambria Math" w:hAnsi="Cambria Math"/>
                <w:i/>
                <w:sz w:val="20"/>
                <w:szCs w:val="20"/>
              </w:rPr>
            </m:ctrlPr>
          </m:sSubPr>
          <m:e>
            <m:r>
              <w:rPr>
                <w:rFonts w:ascii="Cambria Math" w:hAnsi="Cambria Math"/>
                <w:sz w:val="20"/>
                <w:szCs w:val="20"/>
              </w:rPr>
              <m:t>П</m:t>
            </m:r>
          </m:e>
          <m:sub>
            <m:sSub>
              <m:sSubPr>
                <m:ctrlPr>
                  <w:rPr>
                    <w:rFonts w:ascii="Cambria Math" w:hAnsi="Cambria Math"/>
                    <w:i/>
                    <w:sz w:val="20"/>
                    <w:szCs w:val="20"/>
                  </w:rPr>
                </m:ctrlPr>
              </m:sSubPr>
              <m:e>
                <m:r>
                  <w:rPr>
                    <w:rFonts w:ascii="Cambria Math" w:hAnsi="Cambria Math"/>
                    <w:sz w:val="20"/>
                    <w:szCs w:val="20"/>
                  </w:rPr>
                  <m:t>Б</m:t>
                </m:r>
              </m:e>
              <m:sub>
                <m:r>
                  <w:rPr>
                    <w:rFonts w:ascii="Cambria Math" w:hAnsi="Cambria Math"/>
                    <w:sz w:val="20"/>
                    <w:szCs w:val="20"/>
                  </w:rPr>
                  <m:t>эл</m:t>
                </m:r>
              </m:sub>
            </m:sSub>
          </m:sub>
        </m:sSub>
      </m:oMath>
      <w:r w:rsidRPr="00590553">
        <w:rPr>
          <w:rFonts w:eastAsia="Times New Roman" w:cs="Times New Roman"/>
          <w:sz w:val="20"/>
          <w:szCs w:val="20"/>
        </w:rPr>
        <w:t>) 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362A22" w:rsidRPr="00590553" w:rsidRDefault="00362A22" w:rsidP="00362A22">
      <w:pPr>
        <w:autoSpaceDN w:val="0"/>
        <w:ind w:firstLine="709"/>
        <w:contextualSpacing/>
        <w:rPr>
          <w:rFonts w:eastAsia="Times New Roman" w:cs="Times New Roman"/>
          <w:sz w:val="20"/>
          <w:szCs w:val="20"/>
        </w:rPr>
      </w:pPr>
      <w:r w:rsidRPr="00590553">
        <w:rPr>
          <w:rFonts w:eastAsia="Times New Roman" w:cs="Times New Roman"/>
          <w:sz w:val="20"/>
          <w:szCs w:val="20"/>
        </w:rPr>
        <w:t xml:space="preserve">В соответствии с РД 34.20.185-94 «Инструкция по проектированию городских электрических сетей» </w:t>
      </w:r>
      <w:r w:rsidRPr="00590553">
        <w:rPr>
          <w:rFonts w:eastAsia="Times New Roman" w:cs="Times New Roman"/>
          <w:sz w:val="20"/>
          <w:szCs w:val="20"/>
        </w:rPr>
        <w:fldChar w:fldCharType="begin"/>
      </w:r>
      <w:r w:rsidRPr="00590553">
        <w:rPr>
          <w:rFonts w:eastAsia="Times New Roman" w:cs="Times New Roman"/>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П</m:t>
            </m:r>
          </m:e>
          <m:sub>
            <m:sSub>
              <m:sSubPr>
                <m:ctrlPr>
                  <w:rPr>
                    <w:rFonts w:ascii="Cambria Math" w:hAnsi="Cambria Math"/>
                    <w:i/>
                    <w:sz w:val="20"/>
                    <w:szCs w:val="20"/>
                  </w:rPr>
                </m:ctrlPr>
              </m:sSubPr>
              <m:e>
                <m:r>
                  <m:rPr>
                    <m:sty m:val="p"/>
                  </m:rPr>
                  <w:rPr>
                    <w:rFonts w:ascii="Cambria Math" w:hAnsi="Cambria Math"/>
                    <w:sz w:val="20"/>
                    <w:szCs w:val="20"/>
                  </w:rPr>
                  <m:t>Б</m:t>
                </m:r>
              </m:e>
              <m:sub>
                <m:r>
                  <m:rPr>
                    <m:sty m:val="p"/>
                  </m:rPr>
                  <w:rPr>
                    <w:rFonts w:ascii="Cambria Math" w:hAnsi="Cambria Math"/>
                    <w:sz w:val="20"/>
                    <w:szCs w:val="20"/>
                  </w:rPr>
                  <m:t>эл</m:t>
                </m:r>
              </m:sub>
            </m:sSub>
          </m:sub>
        </m:sSub>
        <m:r>
          <m:rPr>
            <m:sty m:val="p"/>
          </m:rPr>
          <w:rPr>
            <w:rFonts w:ascii="Cambria Math" w:hAnsi="Cambria Math"/>
            <w:sz w:val="20"/>
            <w:szCs w:val="20"/>
          </w:rPr>
          <m:t xml:space="preserve">=2100 </m:t>
        </m:r>
        <m:f>
          <m:fPr>
            <m:ctrlPr>
              <w:rPr>
                <w:rFonts w:ascii="Cambria Math" w:hAnsi="Cambria Math"/>
                <w:i/>
                <w:sz w:val="20"/>
                <w:szCs w:val="20"/>
              </w:rPr>
            </m:ctrlPr>
          </m:fPr>
          <m:num>
            <m:r>
              <m:rPr>
                <m:sty m:val="p"/>
              </m:rPr>
              <w:rPr>
                <w:rFonts w:ascii="Cambria Math" w:hAnsi="Cambria Math"/>
                <w:sz w:val="20"/>
                <w:szCs w:val="20"/>
              </w:rPr>
              <m:t>кВт∙ч</m:t>
            </m:r>
          </m:num>
          <m:den>
            <m:r>
              <m:rPr>
                <m:sty m:val="p"/>
              </m:rPr>
              <w:rPr>
                <w:rFonts w:ascii="Cambria Math" w:hAnsi="Cambria Math"/>
                <w:sz w:val="20"/>
                <w:szCs w:val="20"/>
              </w:rPr>
              <m:t>год</m:t>
            </m:r>
          </m:den>
        </m:f>
        <m:r>
          <m:rPr>
            <m:sty m:val="p"/>
          </m:rPr>
          <w:rPr>
            <w:rFonts w:ascii="Cambria Math" w:hAnsi="Cambria Math"/>
            <w:sz w:val="20"/>
            <w:szCs w:val="20"/>
          </w:rPr>
          <m:t>на 1 чел.</m:t>
        </m:r>
      </m:oMath>
      <w:r w:rsidRPr="00590553">
        <w:rPr>
          <w:rFonts w:eastAsia="Times New Roman" w:cs="Times New Roman"/>
          <w:sz w:val="20"/>
          <w:szCs w:val="20"/>
        </w:rPr>
        <w:instrText xml:space="preserve"> </w:instrText>
      </w:r>
      <w:r w:rsidRPr="00590553">
        <w:rPr>
          <w:rFonts w:eastAsia="Times New Roman" w:cs="Times New Roman"/>
          <w:sz w:val="20"/>
          <w:szCs w:val="20"/>
        </w:rPr>
        <w:fldChar w:fldCharType="separate"/>
      </w:r>
      <w:r w:rsidRPr="00590553">
        <w:rPr>
          <w:rFonts w:eastAsia="Times New Roman" w:cs="Times New Roman"/>
          <w:position w:val="-24"/>
          <w:sz w:val="20"/>
          <w:szCs w:val="20"/>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v:imagedata r:id="rId8" o:title=""/>
          </v:shape>
          <o:OLEObject Type="Embed" ProgID="Equation.3" ShapeID="_x0000_i1025" DrawAspect="Content" ObjectID="_1546235795" r:id="rId9"/>
        </w:object>
      </w:r>
      <w:r w:rsidRPr="00590553">
        <w:rPr>
          <w:rFonts w:eastAsia="Times New Roman" w:cs="Times New Roman"/>
          <w:sz w:val="20"/>
          <w:szCs w:val="20"/>
        </w:rPr>
        <w:fldChar w:fldCharType="end"/>
      </w:r>
      <w:r w:rsidRPr="00590553">
        <w:rPr>
          <w:rFonts w:eastAsia="Times New Roman" w:cs="Times New Roman"/>
          <w:sz w:val="20"/>
          <w:szCs w:val="20"/>
        </w:rPr>
        <w:t>на 1 человека.</w:t>
      </w:r>
    </w:p>
    <w:p w:rsidR="00362A22" w:rsidRPr="00590553" w:rsidRDefault="00362A22" w:rsidP="00362A22">
      <w:pPr>
        <w:autoSpaceDN w:val="0"/>
        <w:ind w:firstLine="709"/>
        <w:contextualSpacing/>
        <w:rPr>
          <w:rFonts w:eastAsia="Times New Roman" w:cs="Times New Roman"/>
          <w:sz w:val="20"/>
          <w:szCs w:val="20"/>
        </w:rPr>
      </w:pPr>
      <w:r w:rsidRPr="00590553">
        <w:rPr>
          <w:rFonts w:eastAsia="Times New Roman" w:cs="Times New Roman"/>
          <w:sz w:val="20"/>
          <w:szCs w:val="20"/>
        </w:rPr>
        <w:t>Полученные расчётные показатели электропотребления с учетом коэффициента благоустройства населенных пунктов представлены в таблице 3.14.</w:t>
      </w:r>
    </w:p>
    <w:p w:rsidR="00362A22" w:rsidRPr="00590553" w:rsidRDefault="00362A22" w:rsidP="00362A22">
      <w:pPr>
        <w:autoSpaceDN w:val="0"/>
        <w:spacing w:before="120" w:after="120"/>
        <w:ind w:firstLine="709"/>
        <w:rPr>
          <w:rFonts w:eastAsia="Times New Roman" w:cs="Times New Roman"/>
          <w:b/>
          <w:sz w:val="20"/>
          <w:szCs w:val="20"/>
        </w:rPr>
      </w:pPr>
      <w:r w:rsidRPr="00590553">
        <w:rPr>
          <w:rFonts w:eastAsia="Times New Roman" w:cs="Times New Roman"/>
          <w:b/>
          <w:sz w:val="20"/>
          <w:szCs w:val="20"/>
        </w:rPr>
        <w:t>Таблица 3.14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7"/>
        <w:gridCol w:w="2126"/>
        <w:gridCol w:w="2126"/>
      </w:tblGrid>
      <w:tr w:rsidR="00362A22" w:rsidRPr="00590553" w:rsidTr="00590553">
        <w:trPr>
          <w:trHeight w:val="20"/>
          <w:jc w:val="center"/>
        </w:trPr>
        <w:tc>
          <w:tcPr>
            <w:tcW w:w="5387" w:type="dxa"/>
            <w:tcBorders>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Степень благоустройства жилой застройки</w:t>
            </w:r>
          </w:p>
        </w:tc>
        <w:tc>
          <w:tcPr>
            <w:tcW w:w="2126" w:type="dxa"/>
            <w:tcBorders>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Расчет показателей</w:t>
            </w:r>
          </w:p>
        </w:tc>
        <w:tc>
          <w:tcPr>
            <w:tcW w:w="2126" w:type="dxa"/>
            <w:tcBorders>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 xml:space="preserve">Электропотребление, </w:t>
            </w:r>
            <m:oMath>
              <m:f>
                <m:fPr>
                  <m:ctrlPr>
                    <w:rPr>
                      <w:rFonts w:ascii="Cambria Math" w:hAnsi="Cambria Math"/>
                      <w:i/>
                      <w:sz w:val="18"/>
                      <w:szCs w:val="18"/>
                    </w:rPr>
                  </m:ctrlPr>
                </m:fPr>
                <m:num>
                  <m:r>
                    <w:rPr>
                      <w:rFonts w:ascii="Cambria Math" w:hAnsi="Cambria Math"/>
                      <w:sz w:val="18"/>
                      <w:szCs w:val="18"/>
                    </w:rPr>
                    <m:t>кВт∙ч</m:t>
                  </m:r>
                </m:num>
                <m:den>
                  <m:r>
                    <w:rPr>
                      <w:rFonts w:ascii="Cambria Math" w:hAnsi="Cambria Math"/>
                      <w:sz w:val="18"/>
                      <w:szCs w:val="18"/>
                    </w:rPr>
                    <m:t>год</m:t>
                  </m:r>
                </m:den>
              </m:f>
              <m:r>
                <w:rPr>
                  <w:rFonts w:ascii="Cambria Math" w:hAnsi="Cambria Math"/>
                  <w:sz w:val="18"/>
                  <w:szCs w:val="18"/>
                </w:rPr>
                <m:t>на 1 чел.</m:t>
              </m:r>
            </m:oMath>
          </w:p>
        </w:tc>
      </w:tr>
      <w:tr w:rsidR="00362A22" w:rsidRPr="00590553" w:rsidTr="00590553">
        <w:trPr>
          <w:trHeight w:val="20"/>
          <w:jc w:val="center"/>
        </w:trPr>
        <w:tc>
          <w:tcPr>
            <w:tcW w:w="5387" w:type="dxa"/>
            <w:tcBorders>
              <w:top w:val="single" w:sz="12" w:space="0" w:color="auto"/>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1</w:t>
            </w:r>
          </w:p>
        </w:tc>
        <w:tc>
          <w:tcPr>
            <w:tcW w:w="2126" w:type="dxa"/>
            <w:tcBorders>
              <w:top w:val="single" w:sz="12" w:space="0" w:color="auto"/>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2</w:t>
            </w:r>
          </w:p>
        </w:tc>
        <w:tc>
          <w:tcPr>
            <w:tcW w:w="2126" w:type="dxa"/>
            <w:tcBorders>
              <w:top w:val="single" w:sz="12" w:space="0" w:color="auto"/>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3</w:t>
            </w:r>
          </w:p>
        </w:tc>
      </w:tr>
      <w:tr w:rsidR="00362A22" w:rsidRPr="00590553" w:rsidTr="00590553">
        <w:trPr>
          <w:trHeight w:val="20"/>
          <w:jc w:val="center"/>
        </w:trPr>
        <w:tc>
          <w:tcPr>
            <w:tcW w:w="5387" w:type="dxa"/>
            <w:tcBorders>
              <w:top w:val="single" w:sz="12" w:space="0" w:color="auto"/>
              <w:bottom w:val="single" w:sz="4" w:space="0" w:color="auto"/>
            </w:tcBorders>
            <w:shd w:val="clear" w:color="auto" w:fill="auto"/>
          </w:tcPr>
          <w:p w:rsidR="00362A22" w:rsidRPr="00590553" w:rsidRDefault="00362A22" w:rsidP="00362A22">
            <w:pPr>
              <w:overflowPunct w:val="0"/>
              <w:autoSpaceDE w:val="0"/>
              <w:autoSpaceDN w:val="0"/>
              <w:adjustRightInd w:val="0"/>
              <w:jc w:val="left"/>
              <w:rPr>
                <w:rFonts w:eastAsia="Times New Roman" w:cs="Times New Roman"/>
                <w:sz w:val="18"/>
                <w:szCs w:val="18"/>
              </w:rPr>
            </w:pPr>
            <w:r w:rsidRPr="00590553">
              <w:rPr>
                <w:rFonts w:eastAsia="Times New Roman" w:cs="Times New Roman"/>
                <w:sz w:val="18"/>
                <w:szCs w:val="18"/>
              </w:rPr>
              <w:t>Не оборудованная стационарными     электроплитами (</w:t>
            </w:r>
            <m:oMath>
              <m:sSub>
                <m:sSubPr>
                  <m:ctrlPr>
                    <w:rPr>
                      <w:rFonts w:ascii="Cambria Math" w:hAnsi="Cambria Math"/>
                      <w:i/>
                      <w:sz w:val="18"/>
                      <w:szCs w:val="18"/>
                    </w:rPr>
                  </m:ctrlPr>
                </m:sSubPr>
                <m:e>
                  <m:r>
                    <w:rPr>
                      <w:rFonts w:ascii="Cambria Math" w:hAnsi="Cambria Math"/>
                      <w:sz w:val="18"/>
                      <w:szCs w:val="18"/>
                      <w:lang w:val="en-US"/>
                    </w:rPr>
                    <m:t>k</m:t>
                  </m:r>
                </m:e>
                <m:sub>
                  <m:r>
                    <w:rPr>
                      <w:rFonts w:ascii="Cambria Math" w:hAnsi="Cambria Math"/>
                      <w:sz w:val="18"/>
                      <w:szCs w:val="18"/>
                    </w:rPr>
                    <m:t>благ</m:t>
                  </m:r>
                </m:sub>
              </m:sSub>
            </m:oMath>
            <w:r w:rsidRPr="00590553">
              <w:rPr>
                <w:rFonts w:eastAsia="Times New Roman" w:cs="Times New Roman"/>
                <w:sz w:val="18"/>
                <w:szCs w:val="18"/>
              </w:rPr>
              <w:t>= 0,7)</w:t>
            </w:r>
          </w:p>
        </w:tc>
        <w:tc>
          <w:tcPr>
            <w:tcW w:w="2126" w:type="dxa"/>
            <w:tcBorders>
              <w:top w:val="single" w:sz="12" w:space="0" w:color="auto"/>
              <w:bottom w:val="single" w:sz="4"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position w:val="-14"/>
                <w:sz w:val="18"/>
                <w:szCs w:val="18"/>
              </w:rPr>
              <w:object w:dxaOrig="1700" w:dyaOrig="380">
                <v:shape id="_x0000_i1026" type="#_x0000_t75" style="width:84.75pt;height:18.75pt" o:ole="">
                  <v:imagedata r:id="rId10" o:title=""/>
                </v:shape>
                <o:OLEObject Type="Embed" ProgID="Equation.3" ShapeID="_x0000_i1026" DrawAspect="Content" ObjectID="_1546235796" r:id="rId11"/>
              </w:object>
            </w:r>
          </w:p>
        </w:tc>
        <w:tc>
          <w:tcPr>
            <w:tcW w:w="2126" w:type="dxa"/>
            <w:tcBorders>
              <w:top w:val="single" w:sz="12" w:space="0" w:color="auto"/>
              <w:bottom w:val="single" w:sz="4"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950</w:t>
            </w:r>
          </w:p>
        </w:tc>
      </w:tr>
      <w:tr w:rsidR="00362A22" w:rsidRPr="00590553" w:rsidTr="00590553">
        <w:trPr>
          <w:trHeight w:val="20"/>
          <w:jc w:val="center"/>
        </w:trPr>
        <w:tc>
          <w:tcPr>
            <w:tcW w:w="5387" w:type="dxa"/>
            <w:tcBorders>
              <w:top w:val="single" w:sz="4" w:space="0" w:color="auto"/>
              <w:bottom w:val="single" w:sz="12" w:space="0" w:color="auto"/>
            </w:tcBorders>
            <w:shd w:val="clear" w:color="auto" w:fill="auto"/>
          </w:tcPr>
          <w:p w:rsidR="00362A22" w:rsidRPr="00590553" w:rsidRDefault="00362A22" w:rsidP="00362A22">
            <w:pPr>
              <w:overflowPunct w:val="0"/>
              <w:autoSpaceDE w:val="0"/>
              <w:autoSpaceDN w:val="0"/>
              <w:adjustRightInd w:val="0"/>
              <w:jc w:val="left"/>
              <w:rPr>
                <w:rFonts w:eastAsia="Times New Roman" w:cs="Times New Roman"/>
                <w:sz w:val="18"/>
                <w:szCs w:val="18"/>
              </w:rPr>
            </w:pPr>
            <w:r w:rsidRPr="00590553">
              <w:rPr>
                <w:rFonts w:eastAsia="Times New Roman" w:cs="Times New Roman"/>
                <w:sz w:val="18"/>
                <w:szCs w:val="18"/>
              </w:rPr>
              <w:t xml:space="preserve">Оборудованная стационарными </w:t>
            </w:r>
            <w:r w:rsidR="00B33B0A" w:rsidRPr="00590553">
              <w:rPr>
                <w:rFonts w:eastAsia="Times New Roman" w:cs="Times New Roman"/>
                <w:sz w:val="18"/>
                <w:szCs w:val="18"/>
              </w:rPr>
              <w:t>электроплитами (</w:t>
            </w:r>
            <m:oMath>
              <m:sSub>
                <m:sSubPr>
                  <m:ctrlPr>
                    <w:rPr>
                      <w:rFonts w:ascii="Cambria Math" w:hAnsi="Cambria Math"/>
                      <w:i/>
                      <w:sz w:val="18"/>
                      <w:szCs w:val="18"/>
                    </w:rPr>
                  </m:ctrlPr>
                </m:sSubPr>
                <m:e>
                  <m:r>
                    <w:rPr>
                      <w:rFonts w:ascii="Cambria Math" w:hAnsi="Cambria Math"/>
                      <w:sz w:val="18"/>
                      <w:szCs w:val="18"/>
                      <w:lang w:val="en-US"/>
                    </w:rPr>
                    <m:t>k</m:t>
                  </m:r>
                </m:e>
                <m:sub>
                  <m:r>
                    <w:rPr>
                      <w:rFonts w:ascii="Cambria Math" w:hAnsi="Cambria Math"/>
                      <w:sz w:val="18"/>
                      <w:szCs w:val="18"/>
                    </w:rPr>
                    <m:t>благ</m:t>
                  </m:r>
                </m:sub>
              </m:sSub>
            </m:oMath>
            <w:r w:rsidRPr="00590553">
              <w:rPr>
                <w:rFonts w:eastAsia="Times New Roman" w:cs="Times New Roman"/>
                <w:sz w:val="18"/>
                <w:szCs w:val="18"/>
              </w:rPr>
              <w:t>= 1,0)</w:t>
            </w:r>
          </w:p>
        </w:tc>
        <w:tc>
          <w:tcPr>
            <w:tcW w:w="2126" w:type="dxa"/>
            <w:tcBorders>
              <w:top w:val="single" w:sz="4" w:space="0" w:color="auto"/>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position w:val="-14"/>
                <w:sz w:val="18"/>
                <w:szCs w:val="18"/>
              </w:rPr>
              <w:object w:dxaOrig="1240" w:dyaOrig="380">
                <v:shape id="_x0000_i1027" type="#_x0000_t75" style="width:62.25pt;height:18.75pt" o:ole="">
                  <v:imagedata r:id="rId12" o:title=""/>
                </v:shape>
                <o:OLEObject Type="Embed" ProgID="Equation.3" ShapeID="_x0000_i1027" DrawAspect="Content" ObjectID="_1546235797" r:id="rId13"/>
              </w:object>
            </w:r>
          </w:p>
        </w:tc>
        <w:tc>
          <w:tcPr>
            <w:tcW w:w="2126" w:type="dxa"/>
            <w:tcBorders>
              <w:top w:val="single" w:sz="4" w:space="0" w:color="auto"/>
              <w:bottom w:val="single" w:sz="12" w:space="0" w:color="auto"/>
            </w:tcBorders>
            <w:shd w:val="clear" w:color="auto" w:fill="auto"/>
            <w:vAlign w:val="center"/>
          </w:tcPr>
          <w:p w:rsidR="00362A22" w:rsidRPr="00590553" w:rsidRDefault="00362A22" w:rsidP="00362A22">
            <w:pPr>
              <w:autoSpaceDN w:val="0"/>
              <w:contextualSpacing/>
              <w:jc w:val="center"/>
              <w:rPr>
                <w:rFonts w:eastAsia="Times New Roman" w:cs="Times New Roman"/>
                <w:sz w:val="18"/>
                <w:szCs w:val="18"/>
              </w:rPr>
            </w:pPr>
            <w:r w:rsidRPr="00590553">
              <w:rPr>
                <w:rFonts w:eastAsia="Times New Roman" w:cs="Times New Roman"/>
                <w:sz w:val="18"/>
                <w:szCs w:val="18"/>
              </w:rPr>
              <w:t>1350</w:t>
            </w:r>
          </w:p>
        </w:tc>
      </w:tr>
    </w:tbl>
    <w:p w:rsidR="00362A22" w:rsidRPr="00590553" w:rsidRDefault="00362A22" w:rsidP="00362A22">
      <w:pPr>
        <w:overflowPunct w:val="0"/>
        <w:autoSpaceDE w:val="0"/>
        <w:autoSpaceDN w:val="0"/>
        <w:adjustRightInd w:val="0"/>
        <w:spacing w:after="120"/>
        <w:ind w:firstLine="709"/>
        <w:rPr>
          <w:rFonts w:eastAsia="Times New Roman" w:cs="Times New Roman"/>
          <w:i/>
          <w:sz w:val="20"/>
          <w:szCs w:val="20"/>
        </w:rPr>
      </w:pPr>
      <w:r w:rsidRPr="00590553">
        <w:rPr>
          <w:rFonts w:eastAsia="Times New Roman" w:cs="Times New Roman"/>
          <w:i/>
          <w:sz w:val="20"/>
          <w:szCs w:val="20"/>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362A22" w:rsidRPr="00590553" w:rsidRDefault="00362A22" w:rsidP="00362A22">
      <w:pPr>
        <w:overflowPunct w:val="0"/>
        <w:autoSpaceDE w:val="0"/>
        <w:autoSpaceDN w:val="0"/>
        <w:adjustRightInd w:val="0"/>
        <w:ind w:firstLine="720"/>
        <w:rPr>
          <w:rFonts w:eastAsia="Times New Roman" w:cs="Times New Roman"/>
          <w:b/>
          <w:i/>
          <w:color w:val="000000"/>
          <w:sz w:val="20"/>
          <w:szCs w:val="20"/>
        </w:rPr>
      </w:pPr>
      <w:r w:rsidRPr="00590553">
        <w:rPr>
          <w:rFonts w:eastAsia="Calibri" w:cs="Times New Roman"/>
          <w:sz w:val="20"/>
          <w:szCs w:val="20"/>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362A22" w:rsidRPr="00590553" w:rsidRDefault="00362A22" w:rsidP="00362A22">
      <w:pPr>
        <w:overflowPunct w:val="0"/>
        <w:autoSpaceDE w:val="0"/>
        <w:autoSpaceDN w:val="0"/>
        <w:adjustRightInd w:val="0"/>
        <w:spacing w:before="120" w:after="120"/>
        <w:ind w:firstLine="720"/>
        <w:rPr>
          <w:rFonts w:eastAsia="Calibri" w:cs="Times New Roman"/>
          <w:b/>
          <w:sz w:val="20"/>
          <w:szCs w:val="20"/>
          <w:lang w:eastAsia="en-US"/>
        </w:rPr>
      </w:pPr>
      <w:r w:rsidRPr="00590553">
        <w:rPr>
          <w:rFonts w:eastAsia="Times New Roman" w:cs="Times New Roman"/>
          <w:b/>
          <w:i/>
          <w:color w:val="000000"/>
          <w:sz w:val="20"/>
          <w:szCs w:val="20"/>
        </w:rPr>
        <w:t xml:space="preserve">3.6.5 </w:t>
      </w:r>
      <w:r w:rsidRPr="00590553">
        <w:rPr>
          <w:rFonts w:eastAsia="Calibri" w:cs="Times New Roman"/>
          <w:b/>
          <w:i/>
          <w:sz w:val="20"/>
          <w:szCs w:val="20"/>
          <w:lang w:eastAsia="en-US"/>
        </w:rPr>
        <w:t>Объекты, предназначенные для сбора твердых коммунальных отходов</w:t>
      </w:r>
    </w:p>
    <w:p w:rsidR="00362A22" w:rsidRPr="00590553" w:rsidRDefault="00362A22" w:rsidP="00362A22">
      <w:pPr>
        <w:autoSpaceDE w:val="0"/>
        <w:autoSpaceDN w:val="0"/>
        <w:adjustRightInd w:val="0"/>
        <w:ind w:firstLine="709"/>
        <w:rPr>
          <w:rFonts w:eastAsia="Times New Roman" w:cs="Times New Roman"/>
          <w:sz w:val="20"/>
          <w:szCs w:val="20"/>
        </w:rPr>
      </w:pPr>
      <w:r w:rsidRPr="00590553">
        <w:rPr>
          <w:rFonts w:eastAsia="Times New Roman" w:cs="Times New Roman"/>
          <w:sz w:val="20"/>
          <w:szCs w:val="20"/>
        </w:rPr>
        <w:t>Местоположение и вместимость площадок под контейнеры в границах усадебной застройки определяется проектами планировки территории.</w:t>
      </w:r>
    </w:p>
    <w:p w:rsidR="00362A22" w:rsidRPr="00590553" w:rsidRDefault="00362A22" w:rsidP="00362A22">
      <w:pPr>
        <w:autoSpaceDE w:val="0"/>
        <w:autoSpaceDN w:val="0"/>
        <w:adjustRightInd w:val="0"/>
        <w:ind w:firstLine="709"/>
        <w:rPr>
          <w:rFonts w:eastAsia="Calibri" w:cs="Times New Roman"/>
          <w:sz w:val="20"/>
          <w:szCs w:val="20"/>
        </w:rPr>
      </w:pPr>
      <w:r w:rsidRPr="00590553">
        <w:rPr>
          <w:rFonts w:eastAsia="Times New Roman" w:cs="Times New Roman"/>
          <w:sz w:val="20"/>
          <w:szCs w:val="20"/>
        </w:rPr>
        <w:t>Вместимость площадок под контейнеры, подлежащих расстановке на рассматриваемой территории определяется расчетом с учетом годового накопления ТБО на участке, м</w:t>
      </w:r>
      <w:r w:rsidRPr="00590553">
        <w:rPr>
          <w:rFonts w:eastAsia="Times New Roman" w:cs="Times New Roman"/>
          <w:sz w:val="20"/>
          <w:szCs w:val="20"/>
          <w:vertAlign w:val="superscript"/>
        </w:rPr>
        <w:t>3</w:t>
      </w:r>
      <w:r w:rsidRPr="00590553">
        <w:rPr>
          <w:rFonts w:eastAsia="Times New Roman" w:cs="Times New Roman"/>
          <w:sz w:val="20"/>
          <w:szCs w:val="20"/>
        </w:rPr>
        <w:t>, периодичности удаления отходов в сутки, коэффициента неравномерности накопления отходов, вместимости контейнера, м</w:t>
      </w:r>
      <w:r w:rsidRPr="00590553">
        <w:rPr>
          <w:rFonts w:eastAsia="Times New Roman" w:cs="Times New Roman"/>
          <w:sz w:val="20"/>
          <w:szCs w:val="20"/>
          <w:vertAlign w:val="superscript"/>
        </w:rPr>
        <w:t>3</w:t>
      </w:r>
      <w:r w:rsidRPr="00590553">
        <w:rPr>
          <w:rFonts w:eastAsia="Times New Roman" w:cs="Times New Roman"/>
          <w:sz w:val="20"/>
          <w:szCs w:val="20"/>
        </w:rPr>
        <w:t>.</w:t>
      </w:r>
    </w:p>
    <w:p w:rsidR="00362A22" w:rsidRPr="00590553" w:rsidRDefault="00362A22" w:rsidP="00362A22">
      <w:pPr>
        <w:ind w:firstLine="709"/>
        <w:outlineLvl w:val="0"/>
        <w:rPr>
          <w:rFonts w:eastAsia="Calibri" w:cs="Times New Roman"/>
          <w:b/>
          <w:bCs/>
          <w:sz w:val="20"/>
          <w:szCs w:val="20"/>
          <w:lang w:eastAsia="en-US"/>
        </w:rPr>
      </w:pPr>
      <w:r w:rsidRPr="00590553">
        <w:rPr>
          <w:rFonts w:eastAsia="Calibri" w:cs="Times New Roman"/>
          <w:sz w:val="20"/>
          <w:szCs w:val="20"/>
        </w:rPr>
        <w:t>Максимально допустимый уровень доступности для населения до площадок под контейнеры принимается по таблице 3.15.</w:t>
      </w:r>
    </w:p>
    <w:p w:rsidR="00362A22" w:rsidRPr="00590553" w:rsidRDefault="00362A22" w:rsidP="00362A22">
      <w:pPr>
        <w:spacing w:before="120" w:after="120"/>
        <w:ind w:firstLine="567"/>
        <w:rPr>
          <w:rFonts w:eastAsia="Calibri" w:cs="Times New Roman"/>
          <w:b/>
          <w:sz w:val="20"/>
          <w:szCs w:val="20"/>
          <w:lang w:eastAsia="en-US"/>
        </w:rPr>
      </w:pPr>
      <w:r w:rsidRPr="00590553">
        <w:rPr>
          <w:rFonts w:eastAsia="Calibri" w:cs="Times New Roman"/>
          <w:b/>
          <w:sz w:val="20"/>
          <w:szCs w:val="20"/>
          <w:lang w:eastAsia="en-US"/>
        </w:rPr>
        <w:t xml:space="preserve">Таблица 3.15 – </w:t>
      </w:r>
      <w:r w:rsidRPr="00590553">
        <w:rPr>
          <w:rFonts w:eastAsia="Calibri" w:cs="Times New Roman"/>
          <w:b/>
          <w:sz w:val="20"/>
          <w:szCs w:val="20"/>
        </w:rPr>
        <w:t>Максимально допустимый уровень доступности для населения до площадок под контейнеры</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20"/>
        <w:gridCol w:w="1315"/>
        <w:gridCol w:w="1461"/>
        <w:gridCol w:w="3943"/>
      </w:tblGrid>
      <w:tr w:rsidR="00362A22" w:rsidRPr="00590553" w:rsidTr="00590553">
        <w:trPr>
          <w:cantSplit/>
          <w:trHeight w:val="20"/>
          <w:jc w:val="center"/>
        </w:trPr>
        <w:tc>
          <w:tcPr>
            <w:tcW w:w="2835" w:type="dxa"/>
            <w:tcBorders>
              <w:bottom w:val="single" w:sz="12" w:space="0" w:color="auto"/>
            </w:tcBorders>
            <w:vAlign w:val="center"/>
          </w:tcPr>
          <w:p w:rsidR="00362A22" w:rsidRPr="00590553" w:rsidRDefault="00362A22" w:rsidP="00362A22">
            <w:pPr>
              <w:ind w:firstLine="34"/>
              <w:jc w:val="center"/>
              <w:rPr>
                <w:rFonts w:eastAsia="Times New Roman" w:cs="Times New Roman"/>
                <w:color w:val="000000"/>
                <w:sz w:val="18"/>
                <w:szCs w:val="18"/>
              </w:rPr>
            </w:pPr>
            <w:r w:rsidRPr="00590553">
              <w:rPr>
                <w:rFonts w:eastAsia="Times New Roman" w:cs="Times New Roman"/>
                <w:color w:val="000000"/>
                <w:sz w:val="18"/>
                <w:szCs w:val="18"/>
              </w:rPr>
              <w:lastRenderedPageBreak/>
              <w:t>Наименование объектов</w:t>
            </w:r>
          </w:p>
        </w:tc>
        <w:tc>
          <w:tcPr>
            <w:tcW w:w="1276" w:type="dxa"/>
            <w:tcBorders>
              <w:bottom w:val="single" w:sz="12" w:space="0" w:color="auto"/>
            </w:tcBorders>
            <w:vAlign w:val="center"/>
          </w:tcPr>
          <w:p w:rsidR="00362A22" w:rsidRPr="00590553" w:rsidRDefault="00362A22" w:rsidP="00362A22">
            <w:pPr>
              <w:ind w:firstLine="34"/>
              <w:jc w:val="center"/>
              <w:rPr>
                <w:rFonts w:eastAsia="Times New Roman" w:cs="Times New Roman"/>
                <w:color w:val="000000"/>
                <w:sz w:val="18"/>
                <w:szCs w:val="18"/>
              </w:rPr>
            </w:pPr>
            <w:r w:rsidRPr="00590553">
              <w:rPr>
                <w:rFonts w:eastAsia="Times New Roman" w:cs="Times New Roman"/>
                <w:color w:val="000000"/>
                <w:sz w:val="18"/>
                <w:szCs w:val="18"/>
              </w:rPr>
              <w:t>Единица</w:t>
            </w:r>
          </w:p>
          <w:p w:rsidR="00362A22" w:rsidRPr="00590553" w:rsidRDefault="00362A22" w:rsidP="00362A22">
            <w:pPr>
              <w:ind w:firstLine="34"/>
              <w:jc w:val="center"/>
              <w:rPr>
                <w:rFonts w:eastAsia="Times New Roman" w:cs="Times New Roman"/>
                <w:color w:val="000000"/>
                <w:sz w:val="18"/>
                <w:szCs w:val="18"/>
              </w:rPr>
            </w:pPr>
            <w:r w:rsidRPr="00590553">
              <w:rPr>
                <w:rFonts w:eastAsia="Times New Roman" w:cs="Times New Roman"/>
                <w:color w:val="000000"/>
                <w:sz w:val="18"/>
                <w:szCs w:val="18"/>
              </w:rPr>
              <w:t>измерения</w:t>
            </w:r>
          </w:p>
        </w:tc>
        <w:tc>
          <w:tcPr>
            <w:tcW w:w="1418" w:type="dxa"/>
            <w:tcBorders>
              <w:bottom w:val="single" w:sz="12" w:space="0" w:color="auto"/>
            </w:tcBorders>
            <w:vAlign w:val="center"/>
          </w:tcPr>
          <w:p w:rsidR="00362A22" w:rsidRPr="00590553" w:rsidRDefault="00362A22" w:rsidP="00362A22">
            <w:pPr>
              <w:jc w:val="center"/>
              <w:rPr>
                <w:rFonts w:eastAsia="Times New Roman" w:cs="Times New Roman"/>
                <w:bCs/>
                <w:color w:val="000000"/>
                <w:sz w:val="18"/>
                <w:szCs w:val="18"/>
              </w:rPr>
            </w:pPr>
            <w:r w:rsidRPr="00590553">
              <w:rPr>
                <w:rFonts w:eastAsia="Times New Roman" w:cs="Times New Roman"/>
                <w:bCs/>
                <w:color w:val="000000"/>
                <w:sz w:val="18"/>
                <w:szCs w:val="18"/>
              </w:rPr>
              <w:t xml:space="preserve">Показатель </w:t>
            </w:r>
          </w:p>
        </w:tc>
        <w:tc>
          <w:tcPr>
            <w:tcW w:w="3827" w:type="dxa"/>
            <w:tcBorders>
              <w:bottom w:val="single" w:sz="12" w:space="0" w:color="auto"/>
            </w:tcBorders>
            <w:vAlign w:val="center"/>
          </w:tcPr>
          <w:p w:rsidR="00362A22" w:rsidRPr="00590553" w:rsidRDefault="00362A22" w:rsidP="00362A22">
            <w:pPr>
              <w:jc w:val="center"/>
              <w:rPr>
                <w:rFonts w:eastAsia="Times New Roman" w:cs="Times New Roman"/>
                <w:color w:val="000000"/>
                <w:sz w:val="18"/>
                <w:szCs w:val="18"/>
              </w:rPr>
            </w:pPr>
            <w:r w:rsidRPr="00590553">
              <w:rPr>
                <w:rFonts w:eastAsia="Times New Roman" w:cs="Times New Roman"/>
                <w:color w:val="000000"/>
                <w:sz w:val="18"/>
                <w:szCs w:val="18"/>
              </w:rPr>
              <w:t>Обоснование</w:t>
            </w:r>
          </w:p>
        </w:tc>
      </w:tr>
      <w:tr w:rsidR="00362A22" w:rsidRPr="00590553" w:rsidTr="00590553">
        <w:trPr>
          <w:cantSplit/>
          <w:trHeight w:val="20"/>
          <w:jc w:val="center"/>
        </w:trPr>
        <w:tc>
          <w:tcPr>
            <w:tcW w:w="2835" w:type="dxa"/>
            <w:tcBorders>
              <w:top w:val="single" w:sz="12" w:space="0" w:color="auto"/>
              <w:bottom w:val="single" w:sz="12" w:space="0" w:color="auto"/>
            </w:tcBorders>
            <w:vAlign w:val="center"/>
          </w:tcPr>
          <w:p w:rsidR="00362A22" w:rsidRPr="00590553" w:rsidRDefault="00362A22" w:rsidP="00362A22">
            <w:pPr>
              <w:ind w:firstLine="34"/>
              <w:jc w:val="center"/>
              <w:rPr>
                <w:rFonts w:eastAsia="Times New Roman" w:cs="Times New Roman"/>
                <w:color w:val="000000"/>
                <w:sz w:val="18"/>
                <w:szCs w:val="18"/>
              </w:rPr>
            </w:pPr>
            <w:r w:rsidRPr="00590553">
              <w:rPr>
                <w:rFonts w:eastAsia="Times New Roman" w:cs="Times New Roman"/>
                <w:color w:val="000000"/>
                <w:sz w:val="18"/>
                <w:szCs w:val="18"/>
              </w:rPr>
              <w:t>1</w:t>
            </w:r>
          </w:p>
        </w:tc>
        <w:tc>
          <w:tcPr>
            <w:tcW w:w="1276" w:type="dxa"/>
            <w:tcBorders>
              <w:top w:val="single" w:sz="12" w:space="0" w:color="auto"/>
              <w:bottom w:val="single" w:sz="12" w:space="0" w:color="auto"/>
            </w:tcBorders>
            <w:vAlign w:val="center"/>
          </w:tcPr>
          <w:p w:rsidR="00362A22" w:rsidRPr="00590553" w:rsidRDefault="00362A22" w:rsidP="00362A22">
            <w:pPr>
              <w:ind w:firstLine="34"/>
              <w:jc w:val="center"/>
              <w:rPr>
                <w:rFonts w:eastAsia="Times New Roman" w:cs="Times New Roman"/>
                <w:color w:val="000000"/>
                <w:sz w:val="18"/>
                <w:szCs w:val="18"/>
              </w:rPr>
            </w:pPr>
            <w:r w:rsidRPr="00590553">
              <w:rPr>
                <w:rFonts w:eastAsia="Times New Roman" w:cs="Times New Roman"/>
                <w:color w:val="000000"/>
                <w:sz w:val="18"/>
                <w:szCs w:val="18"/>
              </w:rPr>
              <w:t>2</w:t>
            </w:r>
          </w:p>
        </w:tc>
        <w:tc>
          <w:tcPr>
            <w:tcW w:w="1418" w:type="dxa"/>
            <w:tcBorders>
              <w:top w:val="single" w:sz="12" w:space="0" w:color="auto"/>
              <w:bottom w:val="single" w:sz="12" w:space="0" w:color="auto"/>
            </w:tcBorders>
            <w:vAlign w:val="center"/>
          </w:tcPr>
          <w:p w:rsidR="00362A22" w:rsidRPr="00590553" w:rsidRDefault="00362A22" w:rsidP="00362A22">
            <w:pPr>
              <w:jc w:val="center"/>
              <w:rPr>
                <w:rFonts w:eastAsia="Times New Roman" w:cs="Times New Roman"/>
                <w:bCs/>
                <w:color w:val="000000"/>
                <w:sz w:val="18"/>
                <w:szCs w:val="18"/>
              </w:rPr>
            </w:pPr>
            <w:r w:rsidRPr="00590553">
              <w:rPr>
                <w:rFonts w:eastAsia="Times New Roman" w:cs="Times New Roman"/>
                <w:bCs/>
                <w:color w:val="000000"/>
                <w:sz w:val="18"/>
                <w:szCs w:val="18"/>
              </w:rPr>
              <w:t>3</w:t>
            </w:r>
          </w:p>
        </w:tc>
        <w:tc>
          <w:tcPr>
            <w:tcW w:w="3827" w:type="dxa"/>
            <w:tcBorders>
              <w:top w:val="single" w:sz="12" w:space="0" w:color="auto"/>
              <w:bottom w:val="single" w:sz="12" w:space="0" w:color="auto"/>
            </w:tcBorders>
            <w:vAlign w:val="center"/>
          </w:tcPr>
          <w:p w:rsidR="00362A22" w:rsidRPr="00590553" w:rsidRDefault="00362A22" w:rsidP="00362A22">
            <w:pPr>
              <w:jc w:val="center"/>
              <w:rPr>
                <w:rFonts w:eastAsia="Times New Roman" w:cs="Times New Roman"/>
                <w:color w:val="000000"/>
                <w:sz w:val="18"/>
                <w:szCs w:val="18"/>
              </w:rPr>
            </w:pPr>
            <w:r w:rsidRPr="00590553">
              <w:rPr>
                <w:rFonts w:eastAsia="Times New Roman" w:cs="Times New Roman"/>
                <w:color w:val="000000"/>
                <w:sz w:val="18"/>
                <w:szCs w:val="18"/>
              </w:rPr>
              <w:t>4</w:t>
            </w:r>
          </w:p>
        </w:tc>
      </w:tr>
      <w:tr w:rsidR="00362A22" w:rsidRPr="00590553" w:rsidTr="00590553">
        <w:trPr>
          <w:cantSplit/>
          <w:trHeight w:val="20"/>
          <w:jc w:val="center"/>
        </w:trPr>
        <w:tc>
          <w:tcPr>
            <w:tcW w:w="2835" w:type="dxa"/>
            <w:tcBorders>
              <w:top w:val="single" w:sz="12" w:space="0" w:color="auto"/>
            </w:tcBorders>
            <w:vAlign w:val="center"/>
          </w:tcPr>
          <w:p w:rsidR="00362A22" w:rsidRPr="00590553" w:rsidRDefault="00362A22" w:rsidP="00362A22">
            <w:pPr>
              <w:jc w:val="left"/>
              <w:rPr>
                <w:rFonts w:eastAsia="Times New Roman" w:cs="Times New Roman"/>
                <w:bCs/>
                <w:color w:val="000000"/>
                <w:sz w:val="18"/>
                <w:szCs w:val="18"/>
              </w:rPr>
            </w:pPr>
            <w:r w:rsidRPr="00590553">
              <w:rPr>
                <w:rFonts w:eastAsia="Times New Roman" w:cs="Times New Roman"/>
                <w:bCs/>
                <w:color w:val="000000"/>
                <w:sz w:val="18"/>
                <w:szCs w:val="18"/>
              </w:rPr>
              <w:t>Площадки под контейнеры</w:t>
            </w:r>
          </w:p>
        </w:tc>
        <w:tc>
          <w:tcPr>
            <w:tcW w:w="1276" w:type="dxa"/>
            <w:tcBorders>
              <w:top w:val="single" w:sz="12" w:space="0" w:color="auto"/>
            </w:tcBorders>
            <w:vAlign w:val="center"/>
          </w:tcPr>
          <w:p w:rsidR="00362A22" w:rsidRPr="00590553" w:rsidRDefault="00362A22" w:rsidP="00362A22">
            <w:pPr>
              <w:jc w:val="center"/>
              <w:rPr>
                <w:rFonts w:eastAsia="Times New Roman" w:cs="Times New Roman"/>
                <w:bCs/>
                <w:color w:val="000000"/>
                <w:sz w:val="18"/>
                <w:szCs w:val="18"/>
              </w:rPr>
            </w:pPr>
            <w:r w:rsidRPr="00590553">
              <w:rPr>
                <w:rFonts w:eastAsia="Times New Roman" w:cs="Times New Roman"/>
                <w:bCs/>
                <w:color w:val="000000"/>
                <w:sz w:val="18"/>
                <w:szCs w:val="18"/>
              </w:rPr>
              <w:t>м</w:t>
            </w:r>
          </w:p>
        </w:tc>
        <w:tc>
          <w:tcPr>
            <w:tcW w:w="1418" w:type="dxa"/>
            <w:tcBorders>
              <w:top w:val="single" w:sz="12" w:space="0" w:color="auto"/>
            </w:tcBorders>
            <w:vAlign w:val="center"/>
          </w:tcPr>
          <w:p w:rsidR="00362A22" w:rsidRPr="00590553" w:rsidRDefault="00362A22" w:rsidP="00362A22">
            <w:pPr>
              <w:jc w:val="center"/>
              <w:rPr>
                <w:rFonts w:eastAsia="Times New Roman" w:cs="Times New Roman"/>
                <w:bCs/>
                <w:color w:val="000000"/>
                <w:sz w:val="18"/>
                <w:szCs w:val="18"/>
              </w:rPr>
            </w:pPr>
            <w:r w:rsidRPr="00590553">
              <w:rPr>
                <w:rFonts w:eastAsia="Times New Roman" w:cs="Times New Roman"/>
                <w:bCs/>
                <w:color w:val="000000"/>
                <w:sz w:val="18"/>
                <w:szCs w:val="18"/>
              </w:rPr>
              <w:t>100</w:t>
            </w:r>
          </w:p>
        </w:tc>
        <w:tc>
          <w:tcPr>
            <w:tcW w:w="3827" w:type="dxa"/>
            <w:tcBorders>
              <w:top w:val="single" w:sz="12" w:space="0" w:color="auto"/>
            </w:tcBorders>
            <w:vAlign w:val="center"/>
          </w:tcPr>
          <w:p w:rsidR="00362A22" w:rsidRPr="00590553" w:rsidRDefault="00362A22" w:rsidP="00362A22">
            <w:pPr>
              <w:jc w:val="center"/>
              <w:rPr>
                <w:rFonts w:eastAsia="Times New Roman" w:cs="Times New Roman"/>
                <w:color w:val="000000"/>
                <w:sz w:val="18"/>
                <w:szCs w:val="18"/>
              </w:rPr>
            </w:pPr>
            <w:r w:rsidRPr="00590553">
              <w:rPr>
                <w:rFonts w:eastAsia="Times New Roman" w:cs="Times New Roman"/>
                <w:color w:val="000000"/>
                <w:sz w:val="18"/>
                <w:szCs w:val="18"/>
              </w:rPr>
              <w:t>Справочник «Санитарная очистка и уборка населенных мест», Москва, Стройиздат, 1990 г.</w:t>
            </w:r>
          </w:p>
        </w:tc>
      </w:tr>
    </w:tbl>
    <w:p w:rsidR="00362A22" w:rsidRPr="00362A22" w:rsidRDefault="00362A22" w:rsidP="00362A22">
      <w:pPr>
        <w:tabs>
          <w:tab w:val="left" w:pos="5940"/>
        </w:tabs>
        <w:suppressAutoHyphens/>
        <w:overflowPunct w:val="0"/>
        <w:autoSpaceDE w:val="0"/>
        <w:autoSpaceDN w:val="0"/>
        <w:adjustRightInd w:val="0"/>
        <w:ind w:firstLine="709"/>
        <w:rPr>
          <w:rFonts w:eastAsia="Times New Roman" w:cs="Times New Roman"/>
          <w:b/>
          <w:color w:val="000000"/>
          <w:sz w:val="28"/>
          <w:szCs w:val="24"/>
          <w:lang w:eastAsia="x-none"/>
        </w:rPr>
      </w:pPr>
    </w:p>
    <w:p w:rsidR="00362A22" w:rsidRDefault="00362A22" w:rsidP="00362A22">
      <w:pPr>
        <w:ind w:firstLine="709"/>
        <w:rPr>
          <w:rFonts w:eastAsia="Times New Roman" w:cs="Times New Roman"/>
          <w:color w:val="000000"/>
          <w:szCs w:val="24"/>
        </w:rPr>
      </w:pPr>
    </w:p>
    <w:p w:rsidR="00590553" w:rsidRPr="00590553" w:rsidRDefault="00362A22" w:rsidP="00362A22">
      <w:pPr>
        <w:suppressAutoHyphens/>
        <w:overflowPunct w:val="0"/>
        <w:autoSpaceDE w:val="0"/>
        <w:autoSpaceDN w:val="0"/>
        <w:adjustRightInd w:val="0"/>
        <w:ind w:firstLine="709"/>
        <w:jc w:val="right"/>
        <w:rPr>
          <w:rFonts w:eastAsia="Times New Roman" w:cs="Times New Roman"/>
          <w:sz w:val="18"/>
          <w:szCs w:val="18"/>
        </w:rPr>
      </w:pPr>
      <w:r w:rsidRPr="00590553">
        <w:rPr>
          <w:rFonts w:eastAsia="Times New Roman" w:cs="Times New Roman"/>
          <w:sz w:val="18"/>
          <w:szCs w:val="18"/>
        </w:rPr>
        <w:t>Приложение 1</w:t>
      </w:r>
    </w:p>
    <w:p w:rsidR="00590553" w:rsidRPr="00590553" w:rsidRDefault="00590553" w:rsidP="00362A22">
      <w:pPr>
        <w:suppressAutoHyphens/>
        <w:overflowPunct w:val="0"/>
        <w:autoSpaceDE w:val="0"/>
        <w:autoSpaceDN w:val="0"/>
        <w:adjustRightInd w:val="0"/>
        <w:ind w:firstLine="709"/>
        <w:jc w:val="right"/>
        <w:rPr>
          <w:rFonts w:eastAsia="Times New Roman" w:cs="Times New Roman"/>
          <w:sz w:val="18"/>
          <w:szCs w:val="18"/>
        </w:rPr>
      </w:pPr>
      <w:r w:rsidRPr="00590553">
        <w:rPr>
          <w:rFonts w:eastAsia="Times New Roman" w:cs="Times New Roman"/>
          <w:sz w:val="18"/>
          <w:szCs w:val="18"/>
        </w:rPr>
        <w:t xml:space="preserve">к Местным нормативам градостроительного </w:t>
      </w:r>
    </w:p>
    <w:p w:rsidR="00362A22" w:rsidRPr="00590553" w:rsidRDefault="00590553" w:rsidP="00362A22">
      <w:pPr>
        <w:suppressAutoHyphens/>
        <w:overflowPunct w:val="0"/>
        <w:autoSpaceDE w:val="0"/>
        <w:autoSpaceDN w:val="0"/>
        <w:adjustRightInd w:val="0"/>
        <w:ind w:firstLine="709"/>
        <w:jc w:val="right"/>
        <w:rPr>
          <w:rFonts w:eastAsia="Times New Roman" w:cs="Times New Roman"/>
          <w:sz w:val="18"/>
          <w:szCs w:val="18"/>
        </w:rPr>
      </w:pPr>
      <w:r w:rsidRPr="00590553">
        <w:rPr>
          <w:rFonts w:eastAsia="Times New Roman" w:cs="Times New Roman"/>
          <w:sz w:val="18"/>
          <w:szCs w:val="18"/>
        </w:rPr>
        <w:t>проектирования Коршуновского сельского поселения</w:t>
      </w:r>
    </w:p>
    <w:p w:rsidR="00362A22" w:rsidRPr="00362A22" w:rsidRDefault="00362A22" w:rsidP="00362A22">
      <w:pPr>
        <w:overflowPunct w:val="0"/>
        <w:autoSpaceDE w:val="0"/>
        <w:autoSpaceDN w:val="0"/>
        <w:adjustRightInd w:val="0"/>
        <w:ind w:firstLine="709"/>
        <w:jc w:val="right"/>
        <w:rPr>
          <w:rFonts w:eastAsia="Times New Roman" w:cs="Times New Roman"/>
          <w:szCs w:val="24"/>
        </w:rPr>
      </w:pPr>
    </w:p>
    <w:p w:rsidR="00362A22" w:rsidRPr="00590553" w:rsidRDefault="00362A22" w:rsidP="00362A22">
      <w:pPr>
        <w:overflowPunct w:val="0"/>
        <w:autoSpaceDE w:val="0"/>
        <w:autoSpaceDN w:val="0"/>
        <w:adjustRightInd w:val="0"/>
        <w:spacing w:before="240" w:after="120"/>
        <w:ind w:firstLine="709"/>
        <w:jc w:val="center"/>
        <w:rPr>
          <w:rFonts w:eastAsia="Times New Roman" w:cs="Times New Roman"/>
          <w:b/>
          <w:sz w:val="20"/>
          <w:szCs w:val="20"/>
        </w:rPr>
      </w:pPr>
      <w:r w:rsidRPr="00590553">
        <w:rPr>
          <w:rFonts w:eastAsia="Times New Roman" w:cs="Times New Roman"/>
          <w:b/>
          <w:sz w:val="20"/>
          <w:szCs w:val="20"/>
        </w:rPr>
        <w:t>Термины и определения</w:t>
      </w:r>
    </w:p>
    <w:p w:rsidR="00362A22" w:rsidRPr="00590553" w:rsidRDefault="00362A22" w:rsidP="00362A22">
      <w:pPr>
        <w:overflowPunct w:val="0"/>
        <w:autoSpaceDE w:val="0"/>
        <w:autoSpaceDN w:val="0"/>
        <w:adjustRightInd w:val="0"/>
        <w:ind w:firstLine="709"/>
        <w:rPr>
          <w:rFonts w:eastAsia="Times New Roman" w:cs="Times New Roman"/>
          <w:sz w:val="20"/>
          <w:szCs w:val="20"/>
        </w:rPr>
      </w:pPr>
      <w:r w:rsidRPr="00590553">
        <w:rPr>
          <w:rFonts w:eastAsia="Times New Roman" w:cs="Times New Roman"/>
          <w:sz w:val="20"/>
          <w:szCs w:val="20"/>
        </w:rPr>
        <w:t>В настоящем документе применены следующие термины и их определения:</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Местные нормативы градостроительного проектирования</w:t>
      </w:r>
      <w:r w:rsidRPr="00590553">
        <w:rPr>
          <w:rFonts w:eastAsia="Calibri" w:cs="Times New Roman"/>
          <w:sz w:val="20"/>
          <w:szCs w:val="20"/>
          <w:lang w:eastAsia="en-US"/>
        </w:rPr>
        <w:t xml:space="preserve"> – утвержденный в соответствии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Частный жилищный фонд</w:t>
      </w:r>
      <w:r w:rsidRPr="00590553">
        <w:rPr>
          <w:rFonts w:eastAsia="Calibri" w:cs="Times New Roman"/>
          <w:sz w:val="20"/>
          <w:szCs w:val="20"/>
          <w:lang w:eastAsia="en-US"/>
        </w:rPr>
        <w:t xml:space="preserve"> – совокупность жилых помещений, находящихся в собственности граждан и в собственности юридических лиц;</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Муниципальный жилищный фонд</w:t>
      </w:r>
      <w:r w:rsidRPr="00590553">
        <w:rPr>
          <w:rFonts w:eastAsia="Calibri" w:cs="Times New Roman"/>
          <w:sz w:val="20"/>
          <w:szCs w:val="20"/>
          <w:lang w:eastAsia="en-US"/>
        </w:rPr>
        <w:t xml:space="preserve"> – совокупность жилых помещений, принадлежащих на праве собственности муниципальному образованию;</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Озелененные территории общего пользования</w:t>
      </w:r>
      <w:r w:rsidRPr="00590553">
        <w:rPr>
          <w:rFonts w:eastAsia="Calibri" w:cs="Times New Roman"/>
          <w:sz w:val="20"/>
          <w:szCs w:val="20"/>
          <w:lang w:eastAsia="en-US"/>
        </w:rPr>
        <w:t xml:space="preserve"> – вид территорий общего пользования, которые отграничиваются красными линиями от кварталов, а т</w:t>
      </w:r>
      <w:bookmarkStart w:id="1" w:name="_GoBack"/>
      <w:bookmarkEnd w:id="1"/>
      <w:r w:rsidRPr="00590553">
        <w:rPr>
          <w:rFonts w:eastAsia="Calibri" w:cs="Times New Roman"/>
          <w:sz w:val="20"/>
          <w:szCs w:val="20"/>
          <w:lang w:eastAsia="en-US"/>
        </w:rPr>
        <w:t xml:space="preserve">акже от другого вида территорий общего пользования – улично-дорожной сети. В состав территории включаются парки (в том числе </w:t>
      </w:r>
      <w:r w:rsidR="00B33B0A" w:rsidRPr="00590553">
        <w:rPr>
          <w:rFonts w:eastAsia="Calibri" w:cs="Times New Roman"/>
          <w:sz w:val="20"/>
          <w:szCs w:val="20"/>
          <w:lang w:eastAsia="en-US"/>
        </w:rPr>
        <w:t>мини парки</w:t>
      </w:r>
      <w:r w:rsidRPr="00590553">
        <w:rPr>
          <w:rFonts w:eastAsia="Calibri" w:cs="Times New Roman"/>
          <w:sz w:val="20"/>
          <w:szCs w:val="20"/>
          <w:lang w:eastAsia="en-US"/>
        </w:rPr>
        <w:t>, специализированные парки, парки культуры и отдыха), сады, скверы, бульвары и иные подобные территории для отдыха населения.</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Место массового отдыха</w:t>
      </w:r>
      <w:r w:rsidRPr="00590553">
        <w:rPr>
          <w:rFonts w:eastAsia="Calibri" w:cs="Times New Roman"/>
          <w:sz w:val="20"/>
          <w:szCs w:val="20"/>
          <w:lang w:eastAsia="en-US"/>
        </w:rPr>
        <w:t xml:space="preserve">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Зона массового кратковременного отдыха</w:t>
      </w:r>
      <w:r w:rsidRPr="00590553">
        <w:rPr>
          <w:rFonts w:eastAsia="Calibri" w:cs="Times New Roman"/>
          <w:sz w:val="20"/>
          <w:szCs w:val="20"/>
          <w:lang w:eastAsia="en-US"/>
        </w:rPr>
        <w:t xml:space="preserve"> – территория, предназначенная для организованного отдыха людей, включающая в себя интенсивно используемую часть с размещением объектов и неинтенсивно используемую часть без размещения капитальных объектов.</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Автомобильная дорога (дорога)</w:t>
      </w:r>
      <w:r w:rsidRPr="00590553">
        <w:rPr>
          <w:rFonts w:eastAsia="Calibri" w:cs="Times New Roman"/>
          <w:sz w:val="20"/>
          <w:szCs w:val="20"/>
          <w:lang w:eastAsia="en-US"/>
        </w:rPr>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Улица</w:t>
      </w:r>
      <w:r w:rsidRPr="00590553">
        <w:rPr>
          <w:rFonts w:eastAsia="Calibri" w:cs="Times New Roman"/>
          <w:sz w:val="20"/>
          <w:szCs w:val="20"/>
          <w:lang w:eastAsia="en-US"/>
        </w:rPr>
        <w:t xml:space="preserve"> – дорога, расположенная в пределах функциональных зон застроенных территорий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362A22" w:rsidRPr="00590553" w:rsidRDefault="00362A22" w:rsidP="00362A22">
      <w:pPr>
        <w:ind w:firstLine="709"/>
        <w:rPr>
          <w:rFonts w:eastAsia="Calibri" w:cs="Times New Roman"/>
          <w:sz w:val="20"/>
          <w:szCs w:val="20"/>
          <w:lang w:eastAsia="en-US"/>
        </w:rPr>
      </w:pPr>
      <w:r w:rsidRPr="00590553">
        <w:rPr>
          <w:rFonts w:eastAsia="Calibri" w:cs="Times New Roman"/>
          <w:b/>
          <w:sz w:val="20"/>
          <w:szCs w:val="20"/>
          <w:lang w:eastAsia="en-US"/>
        </w:rPr>
        <w:t>Проезды</w:t>
      </w:r>
      <w:r w:rsidRPr="00590553">
        <w:rPr>
          <w:rFonts w:eastAsia="Calibri" w:cs="Times New Roman"/>
          <w:sz w:val="20"/>
          <w:szCs w:val="20"/>
          <w:lang w:eastAsia="en-US"/>
        </w:rPr>
        <w:t xml:space="preserve"> – подъезды со сквозным движением (когда место выезда не совпадает с местом въезда) через квартал, создание которых допускается в исключительных случаях только для автомобилей специального назначения, когда в сложившейся застройке невозможно создать, оборудовать улицы;</w:t>
      </w:r>
    </w:p>
    <w:p w:rsidR="00362A22" w:rsidRPr="00590553" w:rsidRDefault="00362A22" w:rsidP="00362A22">
      <w:pPr>
        <w:widowControl w:val="0"/>
        <w:autoSpaceDE w:val="0"/>
        <w:autoSpaceDN w:val="0"/>
        <w:adjustRightInd w:val="0"/>
        <w:ind w:firstLine="709"/>
        <w:rPr>
          <w:rFonts w:eastAsia="Times New Roman" w:cs="Times New Roman"/>
          <w:sz w:val="20"/>
          <w:szCs w:val="20"/>
        </w:rPr>
      </w:pPr>
      <w:r w:rsidRPr="00590553">
        <w:rPr>
          <w:rFonts w:eastAsia="Times New Roman" w:cs="Times New Roman"/>
          <w:b/>
          <w:sz w:val="20"/>
          <w:szCs w:val="20"/>
        </w:rPr>
        <w:t>Протяженность сети автомобильных дорог общего пользования</w:t>
      </w:r>
      <w:r w:rsidRPr="00590553">
        <w:rPr>
          <w:rFonts w:eastAsia="Times New Roman" w:cs="Times New Roman"/>
          <w:sz w:val="20"/>
          <w:szCs w:val="20"/>
        </w:rPr>
        <w:t xml:space="preserve"> – суммарная протяженность участков автомобильных дорог, образующих сеть автомобильных дорог общего пользования;</w:t>
      </w:r>
    </w:p>
    <w:p w:rsidR="00362A22" w:rsidRPr="00590553" w:rsidRDefault="00362A22" w:rsidP="00362A22">
      <w:pPr>
        <w:widowControl w:val="0"/>
        <w:autoSpaceDE w:val="0"/>
        <w:autoSpaceDN w:val="0"/>
        <w:adjustRightInd w:val="0"/>
        <w:ind w:firstLine="709"/>
        <w:rPr>
          <w:rFonts w:eastAsia="Times New Roman" w:cs="Times New Roman"/>
          <w:b/>
          <w:sz w:val="20"/>
          <w:szCs w:val="20"/>
        </w:rPr>
      </w:pPr>
    </w:p>
    <w:p w:rsidR="00362A22" w:rsidRPr="00590553" w:rsidRDefault="00362A22" w:rsidP="00362A22">
      <w:pPr>
        <w:widowControl w:val="0"/>
        <w:autoSpaceDE w:val="0"/>
        <w:autoSpaceDN w:val="0"/>
        <w:adjustRightInd w:val="0"/>
        <w:ind w:firstLine="709"/>
        <w:rPr>
          <w:rFonts w:eastAsia="Times New Roman" w:cs="Times New Roman"/>
          <w:sz w:val="20"/>
          <w:szCs w:val="20"/>
        </w:rPr>
      </w:pPr>
      <w:r w:rsidRPr="00590553">
        <w:rPr>
          <w:rFonts w:eastAsia="Times New Roman" w:cs="Times New Roman"/>
          <w:b/>
          <w:sz w:val="20"/>
          <w:szCs w:val="20"/>
        </w:rPr>
        <w:t>Красные линии</w:t>
      </w:r>
      <w:r w:rsidRPr="00590553">
        <w:rPr>
          <w:rFonts w:eastAsia="Times New Roman" w:cs="Times New Roman"/>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62A22" w:rsidRPr="00590553" w:rsidRDefault="00362A22" w:rsidP="00362A22">
      <w:pPr>
        <w:ind w:firstLine="709"/>
        <w:rPr>
          <w:rFonts w:eastAsia="Times New Roman" w:cs="Times New Roman"/>
          <w:b/>
          <w:sz w:val="20"/>
          <w:szCs w:val="20"/>
        </w:rPr>
      </w:pPr>
      <w:r w:rsidRPr="00590553">
        <w:rPr>
          <w:rFonts w:eastAsia="Times New Roman" w:cs="Times New Roman"/>
          <w:b/>
          <w:sz w:val="20"/>
          <w:szCs w:val="20"/>
        </w:rPr>
        <w:t xml:space="preserve">Остановка общественного транспорта – </w:t>
      </w:r>
      <w:r w:rsidRPr="00590553">
        <w:rPr>
          <w:rFonts w:eastAsia="Times New Roman" w:cs="Times New Roman"/>
          <w:sz w:val="20"/>
          <w:szCs w:val="20"/>
        </w:rPr>
        <w:t>специально отведённая территория, предназначенная для посадки/высадки пассажиров общественного транспорта.</w:t>
      </w:r>
    </w:p>
    <w:p w:rsidR="00362A22" w:rsidRPr="00590553" w:rsidRDefault="00362A22" w:rsidP="00362A22">
      <w:pPr>
        <w:ind w:firstLine="709"/>
        <w:rPr>
          <w:rFonts w:eastAsia="Times New Roman" w:cs="Times New Roman"/>
          <w:sz w:val="20"/>
          <w:szCs w:val="20"/>
        </w:rPr>
      </w:pPr>
      <w:r w:rsidRPr="00590553">
        <w:rPr>
          <w:rFonts w:eastAsia="Times New Roman" w:cs="Times New Roman"/>
          <w:b/>
          <w:sz w:val="20"/>
          <w:szCs w:val="20"/>
        </w:rPr>
        <w:t>Хранение</w:t>
      </w:r>
      <w:r w:rsidRPr="00590553">
        <w:rPr>
          <w:rFonts w:eastAsia="Times New Roman" w:cs="Times New Roman"/>
          <w:sz w:val="20"/>
          <w:szCs w:val="20"/>
        </w:rPr>
        <w:t xml:space="preserve"> – пребывание автотранспортных средств, принадлежащих постоянному населению, по месту регистрации автотранспортных средств.</w:t>
      </w:r>
    </w:p>
    <w:p w:rsidR="00362A22" w:rsidRPr="00590553" w:rsidRDefault="00362A22" w:rsidP="00362A22">
      <w:pPr>
        <w:ind w:firstLine="709"/>
        <w:rPr>
          <w:rFonts w:eastAsia="Times New Roman" w:cs="Times New Roman"/>
          <w:sz w:val="20"/>
          <w:szCs w:val="20"/>
        </w:rPr>
      </w:pPr>
      <w:r w:rsidRPr="00590553">
        <w:rPr>
          <w:rFonts w:eastAsia="Times New Roman" w:cs="Times New Roman"/>
          <w:b/>
          <w:sz w:val="20"/>
          <w:szCs w:val="20"/>
        </w:rPr>
        <w:lastRenderedPageBreak/>
        <w:t>Паркирование</w:t>
      </w:r>
      <w:r w:rsidRPr="00590553">
        <w:rPr>
          <w:rFonts w:eastAsia="Times New Roman" w:cs="Times New Roman"/>
          <w:sz w:val="20"/>
          <w:szCs w:val="20"/>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362A22" w:rsidRPr="00590553" w:rsidRDefault="00362A22" w:rsidP="00362A22">
      <w:pPr>
        <w:ind w:firstLine="709"/>
        <w:rPr>
          <w:rFonts w:eastAsia="Times New Roman" w:cs="Times New Roman"/>
          <w:sz w:val="20"/>
          <w:szCs w:val="20"/>
        </w:rPr>
      </w:pPr>
      <w:r w:rsidRPr="00590553">
        <w:rPr>
          <w:rFonts w:eastAsia="Times New Roman" w:cs="Times New Roman"/>
          <w:b/>
          <w:sz w:val="20"/>
          <w:szCs w:val="20"/>
        </w:rPr>
        <w:t>Автостоянки</w:t>
      </w:r>
      <w:r w:rsidRPr="00590553">
        <w:rPr>
          <w:rFonts w:eastAsia="Times New Roman" w:cs="Times New Roman"/>
          <w:sz w:val="20"/>
          <w:szCs w:val="20"/>
        </w:rPr>
        <w:t xml:space="preserve"> – открытые площадки, предназначенные для хранения или паркирования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362A22" w:rsidRPr="00590553" w:rsidRDefault="00362A22" w:rsidP="00362A22">
      <w:pPr>
        <w:ind w:firstLine="709"/>
        <w:rPr>
          <w:rFonts w:eastAsia="Times New Roman" w:cs="Times New Roman"/>
          <w:sz w:val="20"/>
          <w:szCs w:val="20"/>
        </w:rPr>
      </w:pPr>
      <w:r w:rsidRPr="00590553">
        <w:rPr>
          <w:rFonts w:eastAsia="Times New Roman" w:cs="Times New Roman"/>
          <w:b/>
          <w:sz w:val="20"/>
          <w:szCs w:val="20"/>
        </w:rPr>
        <w:t>Транспортная услуга</w:t>
      </w:r>
      <w:r w:rsidRPr="00590553">
        <w:rPr>
          <w:rFonts w:eastAsia="Times New Roman" w:cs="Times New Roman"/>
          <w:sz w:val="20"/>
          <w:szCs w:val="20"/>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362A22" w:rsidRPr="00590553" w:rsidRDefault="00362A22" w:rsidP="00362A22">
      <w:pPr>
        <w:suppressAutoHyphens/>
        <w:overflowPunct w:val="0"/>
        <w:autoSpaceDE w:val="0"/>
        <w:autoSpaceDN w:val="0"/>
        <w:adjustRightInd w:val="0"/>
        <w:ind w:firstLine="709"/>
        <w:rPr>
          <w:rFonts w:eastAsia="Times New Roman" w:cs="Times New Roman"/>
          <w:sz w:val="20"/>
          <w:szCs w:val="20"/>
        </w:rPr>
      </w:pPr>
      <w:r w:rsidRPr="00590553">
        <w:rPr>
          <w:rFonts w:eastAsia="Times New Roman" w:cs="Times New Roman"/>
          <w:b/>
          <w:sz w:val="20"/>
          <w:szCs w:val="20"/>
        </w:rPr>
        <w:t>Транспортное обслуживание</w:t>
      </w:r>
      <w:r w:rsidRPr="00590553">
        <w:rPr>
          <w:rFonts w:eastAsia="Times New Roman" w:cs="Times New Roman"/>
          <w:sz w:val="20"/>
          <w:szCs w:val="20"/>
        </w:rPr>
        <w:t xml:space="preserve"> – процесс предоставления транспортных услуг потребителям, в соответствии с установленными нормами и требованиями.</w:t>
      </w:r>
    </w:p>
    <w:p w:rsidR="00362A22" w:rsidRPr="00590553" w:rsidRDefault="00362A22" w:rsidP="00362A22">
      <w:pPr>
        <w:suppressAutoHyphens/>
        <w:overflowPunct w:val="0"/>
        <w:autoSpaceDE w:val="0"/>
        <w:autoSpaceDN w:val="0"/>
        <w:adjustRightInd w:val="0"/>
        <w:rPr>
          <w:rFonts w:eastAsia="Times New Roman" w:cs="Times New Roman"/>
          <w:color w:val="000000"/>
          <w:sz w:val="20"/>
          <w:szCs w:val="20"/>
        </w:rPr>
      </w:pPr>
    </w:p>
    <w:p w:rsidR="00362A22" w:rsidRPr="00590553" w:rsidRDefault="00362A22" w:rsidP="00362A22">
      <w:pPr>
        <w:ind w:firstLine="709"/>
        <w:rPr>
          <w:rFonts w:eastAsia="Times New Roman" w:cs="Times New Roman"/>
          <w:sz w:val="20"/>
          <w:szCs w:val="20"/>
        </w:rPr>
      </w:pPr>
    </w:p>
    <w:p w:rsidR="00F0199C" w:rsidRPr="00590553" w:rsidRDefault="00F0199C" w:rsidP="00B33B0A">
      <w:pPr>
        <w:rPr>
          <w:rFonts w:eastAsia="Times New Roman" w:cs="Times New Roman"/>
          <w:sz w:val="20"/>
          <w:szCs w:val="20"/>
        </w:rPr>
      </w:pPr>
    </w:p>
    <w:sectPr w:rsidR="00F0199C" w:rsidRPr="005905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52" w:rsidRDefault="005E5C52" w:rsidP="00C42DDA">
      <w:r>
        <w:separator/>
      </w:r>
    </w:p>
  </w:endnote>
  <w:endnote w:type="continuationSeparator" w:id="0">
    <w:p w:rsidR="005E5C52" w:rsidRDefault="005E5C52" w:rsidP="00C4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52" w:rsidRDefault="005E5C52" w:rsidP="00C42DDA">
      <w:r>
        <w:separator/>
      </w:r>
    </w:p>
  </w:footnote>
  <w:footnote w:type="continuationSeparator" w:id="0">
    <w:p w:rsidR="005E5C52" w:rsidRDefault="005E5C52" w:rsidP="00C42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237C"/>
    <w:multiLevelType w:val="hybridMultilevel"/>
    <w:tmpl w:val="2E5CDF6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C2791"/>
    <w:multiLevelType w:val="hybridMultilevel"/>
    <w:tmpl w:val="FC2A9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451FB2"/>
    <w:multiLevelType w:val="multilevel"/>
    <w:tmpl w:val="099E427C"/>
    <w:lvl w:ilvl="0">
      <w:start w:val="1"/>
      <w:numFmt w:val="russianLower"/>
      <w:pStyle w:val="a"/>
      <w:suff w:val="space"/>
      <w:lvlText w:val="%1)"/>
      <w:lvlJc w:val="left"/>
      <w:pPr>
        <w:ind w:left="0" w:firstLine="709"/>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709"/>
      </w:pPr>
      <w:rPr>
        <w:rFonts w:hint="default"/>
      </w:rPr>
    </w:lvl>
    <w:lvl w:ilvl="2">
      <w:start w:val="1"/>
      <w:numFmt w:val="lowerRoman"/>
      <w:lvlText w:val="%3."/>
      <w:lvlJc w:val="righ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righ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right"/>
      <w:pPr>
        <w:ind w:left="0" w:firstLine="709"/>
      </w:pPr>
      <w:rPr>
        <w:rFonts w:hint="default"/>
      </w:rPr>
    </w:lvl>
  </w:abstractNum>
  <w:abstractNum w:abstractNumId="4">
    <w:nsid w:val="0A84278F"/>
    <w:multiLevelType w:val="hybridMultilevel"/>
    <w:tmpl w:val="963ADB9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2E53E1"/>
    <w:multiLevelType w:val="hybridMultilevel"/>
    <w:tmpl w:val="2862AF5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A12D3"/>
    <w:multiLevelType w:val="hybridMultilevel"/>
    <w:tmpl w:val="C3BA36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D28D0"/>
    <w:multiLevelType w:val="hybridMultilevel"/>
    <w:tmpl w:val="ED80D8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5C16FE"/>
    <w:multiLevelType w:val="hybridMultilevel"/>
    <w:tmpl w:val="6062FCA0"/>
    <w:lvl w:ilvl="0" w:tplc="44D408B6">
      <w:start w:val="1"/>
      <w:numFmt w:val="decimal"/>
      <w:pStyle w:val="a0"/>
      <w:suff w:val="space"/>
      <w:lvlText w:val="%1."/>
      <w:lvlJc w:val="right"/>
      <w:pPr>
        <w:ind w:left="1774" w:hanging="1065"/>
      </w:pPr>
      <w:rPr>
        <w:rFonts w:ascii="Times New Roman" w:hAnsi="Times New Roman" w:hint="default"/>
        <w:b w:val="0"/>
        <w:i w:val="0"/>
        <w:strike w:val="0"/>
        <w:dstrike w:val="0"/>
        <w:color w:val="auto"/>
        <w:sz w:val="24"/>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209F6"/>
    <w:multiLevelType w:val="hybridMultilevel"/>
    <w:tmpl w:val="C1824FE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B138D2"/>
    <w:multiLevelType w:val="hybridMultilevel"/>
    <w:tmpl w:val="FDEE40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784936"/>
    <w:multiLevelType w:val="hybridMultilevel"/>
    <w:tmpl w:val="9ED607B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A464E"/>
    <w:multiLevelType w:val="hybridMultilevel"/>
    <w:tmpl w:val="637AB23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7F2321"/>
    <w:multiLevelType w:val="hybridMultilevel"/>
    <w:tmpl w:val="DE620A0E"/>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CD35F7"/>
    <w:multiLevelType w:val="multilevel"/>
    <w:tmpl w:val="FB8E32E8"/>
    <w:styleLink w:val="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D5760F"/>
    <w:multiLevelType w:val="hybridMultilevel"/>
    <w:tmpl w:val="A5F41AB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EF6250"/>
    <w:multiLevelType w:val="hybridMultilevel"/>
    <w:tmpl w:val="D6201292"/>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C93601"/>
    <w:multiLevelType w:val="hybridMultilevel"/>
    <w:tmpl w:val="FB24615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43783E"/>
    <w:multiLevelType w:val="hybridMultilevel"/>
    <w:tmpl w:val="5AF4DB0A"/>
    <w:lvl w:ilvl="0" w:tplc="AD7E3A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77274F"/>
    <w:multiLevelType w:val="hybridMultilevel"/>
    <w:tmpl w:val="64ACB5D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8D6766"/>
    <w:multiLevelType w:val="hybridMultilevel"/>
    <w:tmpl w:val="F0208BB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1B7733"/>
    <w:multiLevelType w:val="hybridMultilevel"/>
    <w:tmpl w:val="57F2362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767A42"/>
    <w:multiLevelType w:val="multilevel"/>
    <w:tmpl w:val="FB8E32E8"/>
    <w:lvl w:ilvl="0">
      <w:start w:val="8"/>
      <w:numFmt w:val="decimal"/>
      <w:pStyle w:val="10"/>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8513A96"/>
    <w:multiLevelType w:val="hybridMultilevel"/>
    <w:tmpl w:val="A13AAFE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6E3984"/>
    <w:multiLevelType w:val="hybridMultilevel"/>
    <w:tmpl w:val="9278A5D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375E62"/>
    <w:multiLevelType w:val="multilevel"/>
    <w:tmpl w:val="53CE8D70"/>
    <w:lvl w:ilvl="0">
      <w:start w:val="1"/>
      <w:numFmt w:val="decimal"/>
      <w:pStyle w:val="a1"/>
      <w:suff w:val="space"/>
      <w:lvlText w:val="%1."/>
      <w:lvlJc w:val="left"/>
      <w:pPr>
        <w:ind w:left="0" w:firstLine="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718C5A25"/>
    <w:multiLevelType w:val="multilevel"/>
    <w:tmpl w:val="FE605F54"/>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A947DA"/>
    <w:multiLevelType w:val="hybridMultilevel"/>
    <w:tmpl w:val="5284F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996377"/>
    <w:multiLevelType w:val="hybridMultilevel"/>
    <w:tmpl w:val="36ACEE5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F56AA"/>
    <w:multiLevelType w:val="hybridMultilevel"/>
    <w:tmpl w:val="ED5EDF40"/>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B34470"/>
    <w:multiLevelType w:val="hybridMultilevel"/>
    <w:tmpl w:val="A37C749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8"/>
  </w:num>
  <w:num w:numId="4">
    <w:abstractNumId w:val="22"/>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23"/>
  </w:num>
  <w:num w:numId="10">
    <w:abstractNumId w:val="28"/>
  </w:num>
  <w:num w:numId="11">
    <w:abstractNumId w:val="26"/>
  </w:num>
  <w:num w:numId="12">
    <w:abstractNumId w:val="11"/>
  </w:num>
  <w:num w:numId="13">
    <w:abstractNumId w:val="27"/>
  </w:num>
  <w:num w:numId="14">
    <w:abstractNumId w:val="30"/>
  </w:num>
  <w:num w:numId="15">
    <w:abstractNumId w:val="17"/>
  </w:num>
  <w:num w:numId="16">
    <w:abstractNumId w:val="4"/>
  </w:num>
  <w:num w:numId="17">
    <w:abstractNumId w:val="29"/>
  </w:num>
  <w:num w:numId="18">
    <w:abstractNumId w:val="5"/>
  </w:num>
  <w:num w:numId="19">
    <w:abstractNumId w:val="20"/>
  </w:num>
  <w:num w:numId="20">
    <w:abstractNumId w:val="15"/>
  </w:num>
  <w:num w:numId="21">
    <w:abstractNumId w:val="13"/>
  </w:num>
  <w:num w:numId="22">
    <w:abstractNumId w:val="12"/>
  </w:num>
  <w:num w:numId="23">
    <w:abstractNumId w:val="24"/>
  </w:num>
  <w:num w:numId="24">
    <w:abstractNumId w:val="16"/>
  </w:num>
  <w:num w:numId="25">
    <w:abstractNumId w:val="18"/>
  </w:num>
  <w:num w:numId="26">
    <w:abstractNumId w:val="19"/>
  </w:num>
  <w:num w:numId="27">
    <w:abstractNumId w:val="9"/>
  </w:num>
  <w:num w:numId="28">
    <w:abstractNumId w:val="6"/>
  </w:num>
  <w:num w:numId="29">
    <w:abstractNumId w:val="7"/>
  </w:num>
  <w:num w:numId="30">
    <w:abstractNumId w:val="0"/>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2"/>
    <w:rsid w:val="00082BE9"/>
    <w:rsid w:val="000E5207"/>
    <w:rsid w:val="00193735"/>
    <w:rsid w:val="00362A22"/>
    <w:rsid w:val="004218A1"/>
    <w:rsid w:val="004B4BA8"/>
    <w:rsid w:val="004D5615"/>
    <w:rsid w:val="004E717F"/>
    <w:rsid w:val="005667B0"/>
    <w:rsid w:val="00590553"/>
    <w:rsid w:val="005976C3"/>
    <w:rsid w:val="005E5C52"/>
    <w:rsid w:val="00626070"/>
    <w:rsid w:val="007F2184"/>
    <w:rsid w:val="008054AC"/>
    <w:rsid w:val="00863DAB"/>
    <w:rsid w:val="008C5582"/>
    <w:rsid w:val="00937DB2"/>
    <w:rsid w:val="00A46598"/>
    <w:rsid w:val="00A72A56"/>
    <w:rsid w:val="00B33B0A"/>
    <w:rsid w:val="00C42DDA"/>
    <w:rsid w:val="00D43980"/>
    <w:rsid w:val="00D92F5C"/>
    <w:rsid w:val="00E21FBC"/>
    <w:rsid w:val="00EA1802"/>
    <w:rsid w:val="00F0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A5DDB8F-C074-45D3-84FC-1F3FDC68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42DDA"/>
    <w:pPr>
      <w:spacing w:after="0" w:line="240" w:lineRule="auto"/>
      <w:jc w:val="both"/>
    </w:pPr>
    <w:rPr>
      <w:rFonts w:ascii="Times New Roman" w:eastAsiaTheme="minorEastAsia" w:hAnsi="Times New Roman"/>
      <w:sz w:val="24"/>
      <w:lang w:eastAsia="ru-RU"/>
    </w:rPr>
  </w:style>
  <w:style w:type="paragraph" w:styleId="10">
    <w:name w:val="heading 1"/>
    <w:basedOn w:val="a2"/>
    <w:next w:val="2"/>
    <w:link w:val="11"/>
    <w:autoRedefine/>
    <w:uiPriority w:val="9"/>
    <w:qFormat/>
    <w:rsid w:val="004E717F"/>
    <w:pPr>
      <w:numPr>
        <w:numId w:val="4"/>
      </w:numPr>
      <w:spacing w:after="120"/>
      <w:outlineLvl w:val="0"/>
    </w:pPr>
    <w:rPr>
      <w:b/>
      <w:caps/>
    </w:rPr>
  </w:style>
  <w:style w:type="paragraph" w:styleId="2">
    <w:name w:val="heading 2"/>
    <w:basedOn w:val="10"/>
    <w:next w:val="a2"/>
    <w:link w:val="20"/>
    <w:uiPriority w:val="9"/>
    <w:qFormat/>
    <w:rsid w:val="00C42DDA"/>
    <w:pPr>
      <w:spacing w:before="240" w:line="360" w:lineRule="auto"/>
      <w:outlineLvl w:val="1"/>
    </w:pPr>
    <w:rPr>
      <w:caps w:val="0"/>
    </w:rPr>
  </w:style>
  <w:style w:type="paragraph" w:styleId="3">
    <w:name w:val="heading 3"/>
    <w:basedOn w:val="2"/>
    <w:next w:val="a2"/>
    <w:link w:val="30"/>
    <w:uiPriority w:val="9"/>
    <w:rsid w:val="00C42DDA"/>
    <w:pPr>
      <w:outlineLvl w:val="2"/>
    </w:pPr>
    <w:rPr>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7">
    <w:name w:val="7 МГП Таблица Нумерация"/>
    <w:basedOn w:val="a2"/>
    <w:link w:val="70"/>
    <w:rsid w:val="00C42DDA"/>
    <w:rPr>
      <w:rFonts w:eastAsia="Times New Roman" w:cs="Times New Roman"/>
      <w:color w:val="000000"/>
      <w:szCs w:val="28"/>
    </w:rPr>
  </w:style>
  <w:style w:type="character" w:customStyle="1" w:styleId="70">
    <w:name w:val="7 МГП Таблица Нумерация Знак"/>
    <w:link w:val="7"/>
    <w:rsid w:val="00C42DDA"/>
    <w:rPr>
      <w:rFonts w:ascii="Times New Roman" w:eastAsia="Times New Roman" w:hAnsi="Times New Roman" w:cs="Times New Roman"/>
      <w:color w:val="000000"/>
      <w:sz w:val="24"/>
      <w:szCs w:val="28"/>
      <w:lang w:eastAsia="ru-RU"/>
    </w:rPr>
  </w:style>
  <w:style w:type="character" w:styleId="a6">
    <w:name w:val="Hyperlink"/>
    <w:basedOn w:val="a3"/>
    <w:uiPriority w:val="99"/>
    <w:unhideWhenUsed/>
    <w:rsid w:val="00C42DDA"/>
    <w:rPr>
      <w:color w:val="0563C1" w:themeColor="hyperlink"/>
      <w:u w:val="single"/>
    </w:rPr>
  </w:style>
  <w:style w:type="paragraph" w:styleId="12">
    <w:name w:val="toc 1"/>
    <w:basedOn w:val="a2"/>
    <w:next w:val="a2"/>
    <w:autoRedefine/>
    <w:uiPriority w:val="39"/>
    <w:unhideWhenUsed/>
    <w:rsid w:val="00C42DDA"/>
    <w:pPr>
      <w:tabs>
        <w:tab w:val="right" w:leader="dot" w:pos="9911"/>
      </w:tabs>
      <w:spacing w:before="100" w:after="100"/>
    </w:pPr>
    <w:rPr>
      <w:caps/>
    </w:rPr>
  </w:style>
  <w:style w:type="paragraph" w:styleId="21">
    <w:name w:val="toc 2"/>
    <w:basedOn w:val="a2"/>
    <w:next w:val="a2"/>
    <w:autoRedefine/>
    <w:uiPriority w:val="39"/>
    <w:rsid w:val="00C42DDA"/>
    <w:rPr>
      <w:rFonts w:eastAsia="Times New Roman" w:cs="Times New Roman"/>
      <w:szCs w:val="20"/>
    </w:rPr>
  </w:style>
  <w:style w:type="character" w:customStyle="1" w:styleId="11">
    <w:name w:val="Заголовок 1 Знак"/>
    <w:basedOn w:val="a3"/>
    <w:link w:val="10"/>
    <w:uiPriority w:val="9"/>
    <w:rsid w:val="004E717F"/>
    <w:rPr>
      <w:rFonts w:ascii="Times New Roman" w:eastAsiaTheme="minorEastAsia" w:hAnsi="Times New Roman"/>
      <w:b/>
      <w:caps/>
      <w:sz w:val="24"/>
      <w:lang w:eastAsia="ru-RU"/>
    </w:rPr>
  </w:style>
  <w:style w:type="character" w:customStyle="1" w:styleId="20">
    <w:name w:val="Заголовок 2 Знак"/>
    <w:basedOn w:val="a3"/>
    <w:link w:val="2"/>
    <w:uiPriority w:val="9"/>
    <w:rsid w:val="00C42DDA"/>
    <w:rPr>
      <w:rFonts w:ascii="Times New Roman" w:eastAsiaTheme="minorEastAsia" w:hAnsi="Times New Roman"/>
      <w:b/>
      <w:sz w:val="24"/>
      <w:lang w:eastAsia="ru-RU"/>
    </w:rPr>
  </w:style>
  <w:style w:type="character" w:customStyle="1" w:styleId="30">
    <w:name w:val="Заголовок 3 Знак"/>
    <w:basedOn w:val="a3"/>
    <w:link w:val="3"/>
    <w:uiPriority w:val="9"/>
    <w:rsid w:val="00C42DDA"/>
    <w:rPr>
      <w:rFonts w:ascii="Times New Roman" w:eastAsiaTheme="minorEastAsia" w:hAnsi="Times New Roman"/>
      <w:b/>
      <w:sz w:val="24"/>
      <w:szCs w:val="20"/>
      <w:lang w:eastAsia="ru-RU"/>
    </w:rPr>
  </w:style>
  <w:style w:type="character" w:styleId="a7">
    <w:name w:val="Strong"/>
    <w:basedOn w:val="a3"/>
    <w:rsid w:val="00C42DDA"/>
    <w:rPr>
      <w:b/>
      <w:bCs/>
    </w:rPr>
  </w:style>
  <w:style w:type="paragraph" w:customStyle="1" w:styleId="a">
    <w:name w:val="Нумерованный текст"/>
    <w:basedOn w:val="a2"/>
    <w:qFormat/>
    <w:rsid w:val="00C42DDA"/>
    <w:pPr>
      <w:numPr>
        <w:numId w:val="1"/>
      </w:numPr>
    </w:pPr>
  </w:style>
  <w:style w:type="paragraph" w:customStyle="1" w:styleId="a1">
    <w:name w:val="Нумерация таблицы"/>
    <w:basedOn w:val="a2"/>
    <w:qFormat/>
    <w:rsid w:val="00C42DDA"/>
    <w:pPr>
      <w:numPr>
        <w:numId w:val="2"/>
      </w:numPr>
    </w:pPr>
  </w:style>
  <w:style w:type="paragraph" w:customStyle="1" w:styleId="a8">
    <w:name w:val="Номер таблицы"/>
    <w:basedOn w:val="a2"/>
    <w:link w:val="a9"/>
    <w:qFormat/>
    <w:rsid w:val="00C42DDA"/>
    <w:pPr>
      <w:spacing w:before="120" w:after="120"/>
      <w:jc w:val="right"/>
      <w:outlineLvl w:val="2"/>
    </w:pPr>
  </w:style>
  <w:style w:type="character" w:customStyle="1" w:styleId="a9">
    <w:name w:val="Номер таблицы Знак"/>
    <w:basedOn w:val="a3"/>
    <w:link w:val="a8"/>
    <w:rsid w:val="00C42DDA"/>
    <w:rPr>
      <w:rFonts w:ascii="Times New Roman" w:eastAsiaTheme="minorEastAsia" w:hAnsi="Times New Roman"/>
      <w:sz w:val="24"/>
      <w:lang w:eastAsia="ru-RU"/>
    </w:rPr>
  </w:style>
  <w:style w:type="paragraph" w:styleId="a0">
    <w:name w:val="List Paragraph"/>
    <w:basedOn w:val="a2"/>
    <w:uiPriority w:val="34"/>
    <w:rsid w:val="00C42DDA"/>
    <w:pPr>
      <w:numPr>
        <w:numId w:val="3"/>
      </w:numPr>
      <w:ind w:left="709" w:firstLine="0"/>
      <w:contextualSpacing/>
    </w:pPr>
    <w:rPr>
      <w:rFonts w:cs="Times New Roman"/>
      <w:szCs w:val="24"/>
    </w:rPr>
  </w:style>
  <w:style w:type="paragraph" w:styleId="aa">
    <w:name w:val="header"/>
    <w:basedOn w:val="a2"/>
    <w:link w:val="ab"/>
    <w:uiPriority w:val="99"/>
    <w:unhideWhenUsed/>
    <w:rsid w:val="00D92F5C"/>
    <w:pPr>
      <w:tabs>
        <w:tab w:val="center" w:pos="4677"/>
        <w:tab w:val="right" w:pos="9355"/>
      </w:tabs>
    </w:pPr>
  </w:style>
  <w:style w:type="character" w:customStyle="1" w:styleId="ab">
    <w:name w:val="Верхний колонтитул Знак"/>
    <w:basedOn w:val="a3"/>
    <w:link w:val="aa"/>
    <w:uiPriority w:val="99"/>
    <w:rsid w:val="00D92F5C"/>
    <w:rPr>
      <w:rFonts w:ascii="Times New Roman" w:eastAsiaTheme="minorEastAsia" w:hAnsi="Times New Roman"/>
      <w:sz w:val="24"/>
      <w:lang w:eastAsia="ru-RU"/>
    </w:rPr>
  </w:style>
  <w:style w:type="paragraph" w:styleId="ac">
    <w:name w:val="footer"/>
    <w:basedOn w:val="a2"/>
    <w:link w:val="ad"/>
    <w:uiPriority w:val="99"/>
    <w:unhideWhenUsed/>
    <w:rsid w:val="00D92F5C"/>
    <w:pPr>
      <w:tabs>
        <w:tab w:val="center" w:pos="4677"/>
        <w:tab w:val="right" w:pos="9355"/>
      </w:tabs>
    </w:pPr>
  </w:style>
  <w:style w:type="character" w:customStyle="1" w:styleId="ad">
    <w:name w:val="Нижний колонтитул Знак"/>
    <w:basedOn w:val="a3"/>
    <w:link w:val="ac"/>
    <w:uiPriority w:val="99"/>
    <w:rsid w:val="00D92F5C"/>
    <w:rPr>
      <w:rFonts w:ascii="Times New Roman" w:eastAsiaTheme="minorEastAsia" w:hAnsi="Times New Roman"/>
      <w:sz w:val="24"/>
      <w:lang w:eastAsia="ru-RU"/>
    </w:rPr>
  </w:style>
  <w:style w:type="numbering" w:customStyle="1" w:styleId="1">
    <w:name w:val="Стиль1"/>
    <w:uiPriority w:val="99"/>
    <w:rsid w:val="00937DB2"/>
    <w:pPr>
      <w:numPr>
        <w:numId w:val="5"/>
      </w:numPr>
    </w:pPr>
  </w:style>
  <w:style w:type="paragraph" w:styleId="ae">
    <w:name w:val="No Spacing"/>
    <w:uiPriority w:val="1"/>
    <w:qFormat/>
    <w:rsid w:val="00E21FBC"/>
    <w:pPr>
      <w:spacing w:after="0" w:line="240" w:lineRule="auto"/>
      <w:jc w:val="both"/>
    </w:pPr>
    <w:rPr>
      <w:rFonts w:ascii="Times New Roman" w:eastAsiaTheme="minorEastAsia" w:hAnsi="Times New Roman"/>
      <w:sz w:val="24"/>
      <w:lang w:eastAsia="ru-RU"/>
    </w:rPr>
  </w:style>
  <w:style w:type="character" w:customStyle="1" w:styleId="4">
    <w:name w:val="Основной текст (4)_"/>
    <w:link w:val="40"/>
    <w:rsid w:val="00E21FBC"/>
    <w:rPr>
      <w:b/>
      <w:bCs/>
      <w:sz w:val="23"/>
      <w:szCs w:val="23"/>
      <w:shd w:val="clear" w:color="auto" w:fill="FFFFFF"/>
    </w:rPr>
  </w:style>
  <w:style w:type="paragraph" w:customStyle="1" w:styleId="40">
    <w:name w:val="Основной текст (4)"/>
    <w:basedOn w:val="a2"/>
    <w:link w:val="4"/>
    <w:rsid w:val="00E21FBC"/>
    <w:pPr>
      <w:widowControl w:val="0"/>
      <w:shd w:val="clear" w:color="auto" w:fill="FFFFFF"/>
      <w:spacing w:before="720" w:after="300" w:line="0" w:lineRule="atLeast"/>
      <w:ind w:hanging="980"/>
      <w:jc w:val="right"/>
    </w:pPr>
    <w:rPr>
      <w:rFonts w:asciiTheme="minorHAnsi" w:eastAsiaTheme="minorHAnsi" w:hAnsiTheme="minorHAnsi"/>
      <w:b/>
      <w:bCs/>
      <w:sz w:val="23"/>
      <w:szCs w:val="23"/>
      <w:lang w:eastAsia="en-US"/>
    </w:rPr>
  </w:style>
  <w:style w:type="paragraph" w:styleId="af">
    <w:name w:val="Balloon Text"/>
    <w:basedOn w:val="a2"/>
    <w:link w:val="af0"/>
    <w:uiPriority w:val="99"/>
    <w:semiHidden/>
    <w:unhideWhenUsed/>
    <w:rsid w:val="00A72A56"/>
    <w:rPr>
      <w:rFonts w:ascii="Segoe UI" w:hAnsi="Segoe UI" w:cs="Segoe UI"/>
      <w:sz w:val="18"/>
      <w:szCs w:val="18"/>
    </w:rPr>
  </w:style>
  <w:style w:type="character" w:customStyle="1" w:styleId="af0">
    <w:name w:val="Текст выноски Знак"/>
    <w:basedOn w:val="a3"/>
    <w:link w:val="af"/>
    <w:uiPriority w:val="99"/>
    <w:semiHidden/>
    <w:rsid w:val="00A72A56"/>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14129</Words>
  <Characters>80536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Коршуновский</dc:creator>
  <cp:keywords/>
  <dc:description/>
  <cp:lastModifiedBy>Коршуновский</cp:lastModifiedBy>
  <cp:revision>12</cp:revision>
  <cp:lastPrinted>2017-01-18T00:56:00Z</cp:lastPrinted>
  <dcterms:created xsi:type="dcterms:W3CDTF">2017-01-16T06:44:00Z</dcterms:created>
  <dcterms:modified xsi:type="dcterms:W3CDTF">2017-01-18T01:10:00Z</dcterms:modified>
</cp:coreProperties>
</file>