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E" w:rsidRPr="00D737F0" w:rsidRDefault="00B74FBE" w:rsidP="00B74FBE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</w:rPr>
      </w:pPr>
      <w:r w:rsidRPr="00B74FBE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</w:rPr>
        <w:t>Сведения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</w:t>
      </w:r>
    </w:p>
    <w:p w:rsidR="00B74FBE" w:rsidRPr="00D737F0" w:rsidRDefault="00B74FBE" w:rsidP="00B74FBE">
      <w:pPr>
        <w:shd w:val="clear" w:color="auto" w:fill="FFFFFF"/>
        <w:spacing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</w:rPr>
      </w:pPr>
      <w:r w:rsidRPr="00D737F0">
        <w:rPr>
          <w:rFonts w:ascii="Verdana" w:eastAsia="Times New Roman" w:hAnsi="Verdana" w:cs="Times New Roman"/>
          <w:bCs/>
          <w:color w:val="000000" w:themeColor="text1"/>
          <w:kern w:val="36"/>
          <w:sz w:val="18"/>
          <w:szCs w:val="18"/>
        </w:rPr>
        <w:t xml:space="preserve">Карта общедоступных охотничьих угодий </w:t>
      </w:r>
      <w:proofErr w:type="spellStart"/>
      <w:r w:rsidRPr="00D737F0">
        <w:rPr>
          <w:rFonts w:ascii="Verdana" w:eastAsia="Times New Roman" w:hAnsi="Verdana" w:cs="Times New Roman"/>
          <w:bCs/>
          <w:color w:val="000000" w:themeColor="text1"/>
          <w:kern w:val="36"/>
          <w:sz w:val="18"/>
          <w:szCs w:val="18"/>
        </w:rPr>
        <w:t>Нижнеилимского</w:t>
      </w:r>
      <w:proofErr w:type="spellEnd"/>
      <w:r w:rsidRPr="00D737F0">
        <w:rPr>
          <w:rFonts w:ascii="Verdana" w:eastAsia="Times New Roman" w:hAnsi="Verdana" w:cs="Times New Roman"/>
          <w:bCs/>
          <w:color w:val="000000" w:themeColor="text1"/>
          <w:kern w:val="36"/>
          <w:sz w:val="18"/>
          <w:szCs w:val="18"/>
        </w:rPr>
        <w:t xml:space="preserve"> района</w:t>
      </w:r>
      <w:r w:rsidRPr="00D737F0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</w:rPr>
        <w:t xml:space="preserve"> </w:t>
      </w:r>
      <w:hyperlink r:id="rId4" w:history="1">
        <w:r w:rsidR="00D737F0" w:rsidRPr="00D737F0">
          <w:rPr>
            <w:rStyle w:val="a3"/>
            <w:rFonts w:ascii="Verdana" w:eastAsia="Times New Roman" w:hAnsi="Verdana" w:cs="Times New Roman"/>
            <w:b/>
            <w:bCs/>
            <w:kern w:val="36"/>
            <w:sz w:val="18"/>
            <w:szCs w:val="18"/>
          </w:rPr>
          <w:t>https://odou.ru/sfo/odou-irkutskoj-oblasti/odou-nizhneilimskogo-rajona.html</w:t>
        </w:r>
      </w:hyperlink>
    </w:p>
    <w:p w:rsidR="00D737F0" w:rsidRPr="00B74FBE" w:rsidRDefault="00D737F0" w:rsidP="00B74FBE">
      <w:pPr>
        <w:shd w:val="clear" w:color="auto" w:fill="FFFFFF"/>
        <w:spacing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</w:rPr>
      </w:pPr>
      <w:r w:rsidRPr="00D737F0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</w:rPr>
        <w:t xml:space="preserve">Количество охотников на территории Коршуновского сельского поселения – </w:t>
      </w:r>
      <w:r w:rsidR="00BF1E22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</w:rPr>
        <w:t>20</w:t>
      </w:r>
      <w:r w:rsidRPr="00D737F0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</w:rPr>
        <w:t xml:space="preserve"> </w:t>
      </w:r>
      <w:r w:rsidR="00BF1E22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</w:rPr>
        <w:t>ч</w:t>
      </w:r>
      <w:r w:rsidRPr="00D737F0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</w:rPr>
        <w:t>.</w:t>
      </w: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НИЖНЕИЛИМСКОЕ РАЙОННОЕ ОТДЕЛЕНИЕ ИРКУТСКОЙ ОБЛАСТИ ОБЩЕСТВЕННОЙ ОРГАНИЗАЦИИ ОХОТНИКОВ И РЫБОЛОВОВ</w:t>
      </w:r>
    </w:p>
    <w:p w:rsidR="00B74FBE" w:rsidRPr="00151589" w:rsidRDefault="00B74FBE" w:rsidP="00B74F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Дата регистрации:</w:t>
      </w: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10 февраля 2003 г.</w:t>
      </w:r>
    </w:p>
    <w:p w:rsidR="00B74FBE" w:rsidRPr="00151589" w:rsidRDefault="00B74FBE" w:rsidP="00B74F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Руководитель: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 Председатель Правления Колганов Николай Николаевич</w:t>
      </w:r>
    </w:p>
    <w:p w:rsidR="00B74FBE" w:rsidRPr="00151589" w:rsidRDefault="00B74FBE" w:rsidP="00B74F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Юридический адрес: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 665654, Иркутская область,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Нижнеилимский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район,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г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6245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Железногорск-Илимский, квартал 10, здание 3/1, помещение 3</w:t>
      </w:r>
    </w:p>
    <w:p w:rsidR="00B74FBE" w:rsidRPr="00151589" w:rsidRDefault="00B74FBE" w:rsidP="00B74F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Телефон: 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8 (395 66) 3-24-33</w:t>
      </w:r>
    </w:p>
    <w:p w:rsidR="00B74FBE" w:rsidRDefault="00B74FBE" w:rsidP="00B74F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Электронная почта: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 aleksandrova_1949@bk.ru </w:t>
      </w:r>
    </w:p>
    <w:p w:rsidR="00B74FBE" w:rsidRPr="00151589" w:rsidRDefault="00B74FBE" w:rsidP="00B74F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Default="00B74FBE" w:rsidP="00B74FBE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Нижнеилимское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районное отделение обеспечивает проведение мероприятий по сохранению охотничьих ресурсов и среды их обитания и создание охотничьей инфраструктуры.</w:t>
      </w:r>
    </w:p>
    <w:p w:rsidR="00B74FBE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Сведения о местоположении, границах и площади </w:t>
      </w: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охотничьего угодья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Иркутская область, </w:t>
      </w:r>
      <w:proofErr w:type="spellStart"/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Нижнеилимский</w:t>
      </w:r>
      <w:proofErr w:type="spellEnd"/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район.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 состав участка входят лесные кварталы: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 №№ 99-105 частично, 126 частично, 127, 128-129 частично, 130-132, 133-135 частично, 153 частично, 154-161, 173-177 частично, 178-185, 197 частично, 198-207, 220-224, 232-233 частично, 235 частично Северного лесничества, Тубинского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Тубинской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160, 172, 185, 198-202 Северного лесничества, Тубинского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Верхне-Тубинской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лесные кварталы №№ 1-9, 16-27, 35-46, 60-70, 75-77, 84-94, 102-105, 111-120, 133-135, 140-149, 164-179, 198, 199, 211-256, 257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Рудногорского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Северной дачи; лесной квартал № 59,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Усть-Кутского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Бобровского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Кутской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48-50, 71-74, 95-101, 121-132, 150-163, 180-215, 218-221, 223-228, 277-295, 342, 343, 352, 353, 361-365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Рудногорского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Брусничной дачи;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лесные кварталы №№ 277-279, 296-307, 321-445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Рудногорского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Рудногорской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1-183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Игирминского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Игирминской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1-100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Игирминского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Березняковской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1-309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Мукской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1-6, 8-243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Игирминского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Туригской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лесные кварталы №№ 16, 24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Падунского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Боровского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Боровской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1-129, 132-140, 143, 144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Илимской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1-63, 65-82, 84-95, 97-329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Суворовской дачи; лесные кварталы №№ 1-68, 70-111, 115-117, 122, 144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Видимской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лесные кварталы №№ 1-30, 33-42, 44, 47-73, 75-105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дачи; лесные кварталы №№ 1-172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Шестаковской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дачи.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Границы охотничьего угодья: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Северная: 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Исходная точка - место на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в точке с координатами 52°23’04,746"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102°57’20,709"в.д. южной окраины н.п.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Кедровый в фарватере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водохранилища, далее граница идет на северо-восток по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до пересечения с железной дорогой Хребтовая - Усть-Илимск, далее граница идет на юго-восток по железной дороге Хребтовая - Усть-Илимск до пересечения с северной просекой лесного квартала № 165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Рудногорского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Северной дачи, далее граница идет на восток по северным просекам лесных кварталов № 165-169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Рудногорского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Северной дачи до северо-восточного угла лесного квартала № 169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Рудногорского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Северной дачи, далее граница идет на север по западным просекам лесных кварталов №№ 140, 111, 85, 61, 36, 17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Рудногорского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лесничества, Северной дачи, западной просеке лесного квартала № 220 Северного лесничества, Тубинского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Тубинской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дачи, далее граница идет на запад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 южным просекам лесных кварталов №№ 199, 198, 197 Северного лесничества, Тубинского участкового лесничества,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Тубинской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 до пересечения с административной границей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районов, далее граница идет на восток по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до точки с координатами 57°40'19,921"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104°20'14,417"в.д. в месте пересечения границ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Усть-Кутского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районов.</w:t>
      </w:r>
      <w:proofErr w:type="gramEnd"/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Восточная: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 от точки с координатами 57°40’19,921"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104°20'14,417"в.д. в месте пересечения границ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Усть-Кутского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по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Усть-Кутского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до точки с координатами 56°0’14,275"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105°1'15,041"в.д. (юго-восточный угол квартала № 270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Видимской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лесничества), далее уходит на запад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 южным просекам кварталов №№ 270, 269, 268, 167, 266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Видимской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на юг по восточной просеке квартала № 274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Видимской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на запад по южной просеке квартала № 274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Видимской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на юг по восточной просеке квартала № 282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Видимской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лесничества, на восток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 северным просекам кварталов №№ 293, 294, 295, 296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Видимской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 до юго-восточного угла квартала № 286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Видимской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дачи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Железногорского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участкового лесничества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лесничества с координатами  55°55'3,145"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104°57'50,182"в.д., далее на юг по прямой до административной границы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Усть-Удинского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в точке с координатами  55°49’59,744"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104°57'57,551"в.д.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Южная: 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от точки с координатами 55°49’59,744"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104°57’57,551"в.д. по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Усть-Удинского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до точки с координатами 56°14’32,423"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103°5’15,241"в.д., далее по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Братского районов до точки с координатами 56°10’46,429"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102°46’37,568"в.д.</w:t>
      </w:r>
      <w:proofErr w:type="gramEnd"/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Западная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: от точки с координатами 56°10’46,429"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102°46’37,568"в.д. граница идет в северном направлении по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Братского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до точки с координатами 56°45’24,800"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102°36’1,769"в.д. Далее по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до точки с координатами 57°1’40,297"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102°4133,228"в.д., далее граница идет по прямой на восток до истока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руч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Позаречный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точке с координатами 57°1’45,142"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102°42’30,373"в.д., затем вниз по течению ручья до устья в р. Яра в точке с координатами 57°2’34,951"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102°51’46,865"в.д.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Далее вниз по течению р. Яра до устья в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Ярский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залив в точке с координатами 57°4’55,455"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103°9’42,160"в.д., проходит по фарватеру залива,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водохранилища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Тушмаского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залива через точки с координатами 57°4’24,937"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103°12’47,811"в.д., 57°4’24,525"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103°16’49,652"в.д., 57°3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’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24,205"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103°20’13,312"в.д., 57°3’27,240"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103°22’42,462"в.д., 57°4’6,163"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103°25’7,282"в.д., 57°4’53,912"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103°25’54,900"в.д., 57°7’44,815"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103°21’56,102"в.д., 57°12’0,700"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. 103°17’57,455"в.д., далее граница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идет по фарватеру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водохранилища до исходной точки - места на административной границе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Нижнеилимского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районов в точке с координатами 52°23’04,746"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с.ш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. 102°57’20,709"в.д. южной окраины н.п. </w:t>
      </w:r>
      <w:proofErr w:type="gram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Кедровый</w:t>
      </w:r>
      <w:proofErr w:type="gram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фарватере </w:t>
      </w:r>
      <w:proofErr w:type="spellStart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Усть-Илимского</w:t>
      </w:r>
      <w:proofErr w:type="spellEnd"/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водохранилища.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Площадь охотничьего угодья составляет 1 572 825 га.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Сведения о видах разрешенной охоты в границах </w:t>
      </w: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охотничьего угодья: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- Любительская и спортивная охота;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- Промысловая охота;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- Охота в целях регулирования численности охотничьих ресурсов.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Сведения об охотничьих ресурсах в границах </w:t>
      </w:r>
    </w:p>
    <w:p w:rsidR="00B74FBE" w:rsidRPr="00151589" w:rsidRDefault="00B74FBE" w:rsidP="00B74F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охотничьего угодья: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1. Копытные животные: 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лось, благородный олень (изюбрь), косуля сибирская, кабарга, дикий северный олень.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Медведи: 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бурый медведь.</w:t>
      </w:r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3. </w:t>
      </w:r>
      <w:proofErr w:type="gramStart"/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Пушные животные: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 волк, рысь, росомаха, лисица обыкновенная, барсук, соболь, колонок, горностай, ласка, норка американская, белка обыкновенная, заяц-беляк, ондатра, бурундук азиатский, крот сибирский.</w:t>
      </w:r>
      <w:proofErr w:type="gramEnd"/>
    </w:p>
    <w:p w:rsidR="00B74FBE" w:rsidRPr="00151589" w:rsidRDefault="00B74FBE" w:rsidP="00B74F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4. </w:t>
      </w:r>
      <w:proofErr w:type="gramStart"/>
      <w:r w:rsidRPr="001515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Птицы: </w:t>
      </w:r>
      <w:r w:rsidRPr="00151589">
        <w:rPr>
          <w:rFonts w:ascii="Verdana" w:eastAsia="Times New Roman" w:hAnsi="Verdana" w:cs="Times New Roman"/>
          <w:color w:val="000000"/>
          <w:sz w:val="18"/>
          <w:szCs w:val="18"/>
        </w:rPr>
        <w:t>глухарь обыкновенный, тетерев, рябчик, гуси, утки, бекасы, дупеля, вальдшнеп, голуби, горлицы.</w:t>
      </w:r>
      <w:proofErr w:type="gramEnd"/>
    </w:p>
    <w:p w:rsidR="00B74FBE" w:rsidRDefault="00B74FBE" w:rsidP="00B74FBE"/>
    <w:p w:rsidR="005435EE" w:rsidRDefault="005435EE"/>
    <w:sectPr w:rsidR="005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BE"/>
    <w:rsid w:val="005435EE"/>
    <w:rsid w:val="0062452B"/>
    <w:rsid w:val="00B74FBE"/>
    <w:rsid w:val="00BF1E22"/>
    <w:rsid w:val="00C84A69"/>
    <w:rsid w:val="00D737F0"/>
    <w:rsid w:val="00D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73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ou.ru/sfo/odou-irkutskoj-oblasti/odou-nizhneilimskogo-raj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Коршуновское</dc:creator>
  <cp:keywords/>
  <dc:description/>
  <cp:lastModifiedBy>Коршуновское</cp:lastModifiedBy>
  <cp:revision>7</cp:revision>
  <dcterms:created xsi:type="dcterms:W3CDTF">2022-04-27T02:25:00Z</dcterms:created>
  <dcterms:modified xsi:type="dcterms:W3CDTF">2022-04-27T02:50:00Z</dcterms:modified>
</cp:coreProperties>
</file>